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8D" w:rsidRPr="0033748D" w:rsidRDefault="0033748D" w:rsidP="0033748D">
      <w:pPr>
        <w:spacing w:before="1" w:after="0" w:line="280" w:lineRule="exact"/>
        <w:jc w:val="center"/>
        <w:rPr>
          <w:rFonts w:ascii="Times New Roman" w:eastAsia="Times New Roman" w:hAnsi="Times New Roman" w:cs="Times New Roman"/>
          <w:b/>
          <w:bCs/>
          <w:sz w:val="28"/>
          <w:szCs w:val="28"/>
        </w:rPr>
      </w:pPr>
      <w:r w:rsidRPr="0033748D">
        <w:rPr>
          <w:rFonts w:ascii="Times New Roman" w:eastAsia="Times New Roman" w:hAnsi="Times New Roman" w:cs="Times New Roman"/>
          <w:b/>
          <w:bCs/>
          <w:sz w:val="28"/>
          <w:szCs w:val="28"/>
        </w:rPr>
        <w:t>Effective Partnering Strategies for Small Utilities</w:t>
      </w:r>
    </w:p>
    <w:p w:rsidR="00AA765C" w:rsidRDefault="00AA765C">
      <w:pPr>
        <w:spacing w:before="1" w:after="0" w:line="280" w:lineRule="exact"/>
        <w:rPr>
          <w:sz w:val="28"/>
          <w:szCs w:val="28"/>
        </w:rPr>
      </w:pPr>
    </w:p>
    <w:p w:rsidR="00AE11EF" w:rsidRDefault="0033748D" w:rsidP="00AE11EF">
      <w:pPr>
        <w:tabs>
          <w:tab w:val="left" w:pos="8640"/>
        </w:tabs>
        <w:spacing w:after="0" w:line="240" w:lineRule="auto"/>
        <w:ind w:left="1440" w:right="16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Katie Parkinson</w:t>
      </w:r>
      <w:r w:rsidR="00AC1A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Apex Analytics, Boulder, CO</w:t>
      </w:r>
    </w:p>
    <w:p w:rsidR="00F461EF" w:rsidRDefault="00F461EF" w:rsidP="00AE11EF">
      <w:pPr>
        <w:tabs>
          <w:tab w:val="left" w:pos="8640"/>
        </w:tabs>
        <w:spacing w:after="0" w:line="240" w:lineRule="auto"/>
        <w:ind w:left="1440" w:right="1660"/>
        <w:jc w:val="center"/>
        <w:rPr>
          <w:rFonts w:ascii="Times New Roman" w:eastAsia="Times New Roman" w:hAnsi="Times New Roman" w:cs="Times New Roman"/>
          <w:i/>
          <w:position w:val="-1"/>
          <w:sz w:val="24"/>
          <w:szCs w:val="24"/>
        </w:rPr>
      </w:pPr>
      <w:r>
        <w:rPr>
          <w:rFonts w:ascii="Times New Roman" w:eastAsia="Times New Roman" w:hAnsi="Times New Roman" w:cs="Times New Roman"/>
          <w:i/>
          <w:position w:val="-1"/>
          <w:sz w:val="24"/>
          <w:szCs w:val="24"/>
        </w:rPr>
        <w:t>Scott Dimetrosky, Apex Analytics, Boulder, CO</w:t>
      </w:r>
    </w:p>
    <w:p w:rsidR="00AE11EF" w:rsidRDefault="0033748D" w:rsidP="00AE11EF">
      <w:pPr>
        <w:tabs>
          <w:tab w:val="left" w:pos="8640"/>
        </w:tabs>
        <w:spacing w:after="0" w:line="240" w:lineRule="auto"/>
        <w:ind w:left="1440" w:right="1660"/>
        <w:jc w:val="center"/>
        <w:rPr>
          <w:rFonts w:ascii="Times New Roman" w:eastAsia="Times New Roman" w:hAnsi="Times New Roman" w:cs="Times New Roman"/>
          <w:i/>
          <w:position w:val="-1"/>
          <w:sz w:val="24"/>
          <w:szCs w:val="24"/>
        </w:rPr>
      </w:pPr>
      <w:r>
        <w:rPr>
          <w:rFonts w:ascii="Times New Roman" w:eastAsia="Times New Roman" w:hAnsi="Times New Roman" w:cs="Times New Roman"/>
          <w:i/>
          <w:position w:val="-1"/>
          <w:sz w:val="24"/>
          <w:szCs w:val="24"/>
        </w:rPr>
        <w:t xml:space="preserve">Kevin Kerrigan, </w:t>
      </w:r>
      <w:proofErr w:type="spellStart"/>
      <w:r>
        <w:rPr>
          <w:rFonts w:ascii="Times New Roman" w:eastAsia="Times New Roman" w:hAnsi="Times New Roman" w:cs="Times New Roman"/>
          <w:i/>
          <w:position w:val="-1"/>
          <w:sz w:val="24"/>
          <w:szCs w:val="24"/>
        </w:rPr>
        <w:t>Atmos</w:t>
      </w:r>
      <w:proofErr w:type="spellEnd"/>
      <w:r>
        <w:rPr>
          <w:rFonts w:ascii="Times New Roman" w:eastAsia="Times New Roman" w:hAnsi="Times New Roman" w:cs="Times New Roman"/>
          <w:i/>
          <w:position w:val="-1"/>
          <w:sz w:val="24"/>
          <w:szCs w:val="24"/>
        </w:rPr>
        <w:t xml:space="preserve"> Energy</w:t>
      </w:r>
      <w:r w:rsidR="00AC1A38">
        <w:rPr>
          <w:rFonts w:ascii="Times New Roman" w:eastAsia="Times New Roman" w:hAnsi="Times New Roman" w:cs="Times New Roman"/>
          <w:i/>
          <w:position w:val="-1"/>
          <w:sz w:val="24"/>
          <w:szCs w:val="24"/>
        </w:rPr>
        <w:t>,</w:t>
      </w:r>
      <w:r w:rsidR="00AE11EF">
        <w:rPr>
          <w:rFonts w:ascii="Times New Roman" w:eastAsia="Times New Roman" w:hAnsi="Times New Roman" w:cs="Times New Roman"/>
          <w:i/>
          <w:position w:val="-1"/>
          <w:sz w:val="24"/>
          <w:szCs w:val="24"/>
        </w:rPr>
        <w:t xml:space="preserve"> Greeley, CO</w:t>
      </w:r>
    </w:p>
    <w:p w:rsidR="00AE11EF" w:rsidRDefault="00AE11EF" w:rsidP="00AE11EF">
      <w:pPr>
        <w:tabs>
          <w:tab w:val="left" w:pos="8640"/>
        </w:tabs>
        <w:spacing w:after="0" w:line="240" w:lineRule="auto"/>
        <w:ind w:left="1440" w:right="1660"/>
        <w:jc w:val="center"/>
        <w:rPr>
          <w:rFonts w:ascii="Times New Roman" w:eastAsia="Times New Roman" w:hAnsi="Times New Roman" w:cs="Times New Roman"/>
          <w:i/>
          <w:position w:val="-1"/>
          <w:sz w:val="24"/>
          <w:szCs w:val="24"/>
        </w:rPr>
      </w:pPr>
      <w:r>
        <w:rPr>
          <w:rFonts w:ascii="Times New Roman" w:eastAsia="Times New Roman" w:hAnsi="Times New Roman" w:cs="Times New Roman"/>
          <w:i/>
          <w:position w:val="-1"/>
          <w:sz w:val="24"/>
          <w:szCs w:val="24"/>
        </w:rPr>
        <w:t>Jeffrey Black, Colorado Natural Gas, Littleton, CO</w:t>
      </w:r>
    </w:p>
    <w:p w:rsidR="00AA765C" w:rsidRDefault="00AC1A38" w:rsidP="00AE11EF">
      <w:pPr>
        <w:tabs>
          <w:tab w:val="left" w:pos="8640"/>
        </w:tabs>
        <w:spacing w:after="0" w:line="240" w:lineRule="auto"/>
        <w:ind w:left="1440" w:right="1660"/>
        <w:jc w:val="center"/>
        <w:rPr>
          <w:rFonts w:ascii="Times New Roman" w:eastAsia="Times New Roman" w:hAnsi="Times New Roman" w:cs="Times New Roman"/>
          <w:i/>
          <w:position w:val="-1"/>
          <w:sz w:val="24"/>
          <w:szCs w:val="24"/>
        </w:rPr>
      </w:pPr>
      <w:r>
        <w:rPr>
          <w:rFonts w:ascii="Times New Roman" w:eastAsia="Times New Roman" w:hAnsi="Times New Roman" w:cs="Times New Roman"/>
          <w:i/>
          <w:position w:val="-1"/>
          <w:sz w:val="24"/>
          <w:szCs w:val="24"/>
        </w:rPr>
        <w:t xml:space="preserve"> </w:t>
      </w:r>
      <w:r w:rsidR="00AE11EF">
        <w:rPr>
          <w:rFonts w:ascii="Times New Roman" w:eastAsia="Times New Roman" w:hAnsi="Times New Roman" w:cs="Times New Roman"/>
          <w:i/>
          <w:position w:val="-1"/>
          <w:sz w:val="24"/>
          <w:szCs w:val="24"/>
        </w:rPr>
        <w:t xml:space="preserve">Angela </w:t>
      </w:r>
      <w:proofErr w:type="spellStart"/>
      <w:r w:rsidR="00AE11EF">
        <w:rPr>
          <w:rFonts w:ascii="Times New Roman" w:eastAsia="Times New Roman" w:hAnsi="Times New Roman" w:cs="Times New Roman"/>
          <w:i/>
          <w:position w:val="-1"/>
          <w:sz w:val="24"/>
          <w:szCs w:val="24"/>
        </w:rPr>
        <w:t>Twogood</w:t>
      </w:r>
      <w:proofErr w:type="spellEnd"/>
      <w:r w:rsidR="00AE11EF">
        <w:rPr>
          <w:rFonts w:ascii="Times New Roman" w:eastAsia="Times New Roman" w:hAnsi="Times New Roman" w:cs="Times New Roman"/>
          <w:i/>
          <w:position w:val="-1"/>
          <w:sz w:val="24"/>
          <w:szCs w:val="24"/>
        </w:rPr>
        <w:t xml:space="preserve"> (Bowling), </w:t>
      </w:r>
      <w:proofErr w:type="spellStart"/>
      <w:r w:rsidR="00AE11EF">
        <w:rPr>
          <w:rFonts w:ascii="Times New Roman" w:eastAsia="Times New Roman" w:hAnsi="Times New Roman" w:cs="Times New Roman"/>
          <w:i/>
          <w:position w:val="-1"/>
          <w:sz w:val="24"/>
          <w:szCs w:val="24"/>
        </w:rPr>
        <w:t>SourceGas</w:t>
      </w:r>
      <w:proofErr w:type="spellEnd"/>
      <w:r w:rsidR="00AE11EF">
        <w:rPr>
          <w:rFonts w:ascii="Times New Roman" w:eastAsia="Times New Roman" w:hAnsi="Times New Roman" w:cs="Times New Roman"/>
          <w:i/>
          <w:position w:val="-1"/>
          <w:sz w:val="24"/>
          <w:szCs w:val="24"/>
        </w:rPr>
        <w:t>, Golden, CO</w:t>
      </w:r>
    </w:p>
    <w:p w:rsidR="00AA765C" w:rsidRDefault="00AA765C">
      <w:pPr>
        <w:spacing w:before="8" w:after="0" w:line="140" w:lineRule="exact"/>
        <w:rPr>
          <w:sz w:val="14"/>
          <w:szCs w:val="14"/>
        </w:rPr>
      </w:pPr>
    </w:p>
    <w:p w:rsidR="00AA765C" w:rsidRDefault="00AA765C">
      <w:pPr>
        <w:spacing w:after="0" w:line="200" w:lineRule="exact"/>
        <w:rPr>
          <w:sz w:val="20"/>
          <w:szCs w:val="20"/>
        </w:rPr>
      </w:pPr>
    </w:p>
    <w:p w:rsidR="00AA765C" w:rsidRDefault="00AA765C">
      <w:pPr>
        <w:spacing w:after="0" w:line="200" w:lineRule="exact"/>
        <w:rPr>
          <w:sz w:val="20"/>
          <w:szCs w:val="20"/>
        </w:rPr>
      </w:pPr>
    </w:p>
    <w:p w:rsidR="00AA765C" w:rsidRDefault="00AC1A38" w:rsidP="002946DD">
      <w:pPr>
        <w:tabs>
          <w:tab w:val="left" w:pos="2520"/>
        </w:tabs>
        <w:spacing w:before="23" w:after="0" w:line="240" w:lineRule="auto"/>
        <w:ind w:left="100" w:right="675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ABSTRACT</w:t>
      </w:r>
    </w:p>
    <w:p w:rsidR="00AA765C" w:rsidRDefault="00AA765C">
      <w:pPr>
        <w:spacing w:before="1" w:after="0" w:line="240" w:lineRule="exact"/>
        <w:rPr>
          <w:sz w:val="24"/>
          <w:szCs w:val="24"/>
        </w:rPr>
      </w:pPr>
    </w:p>
    <w:p w:rsidR="00AE11EF" w:rsidRPr="00AE11EF" w:rsidRDefault="005F1FCC" w:rsidP="00AE11EF">
      <w:pPr>
        <w:spacing w:after="0" w:line="240" w:lineRule="auto"/>
        <w:ind w:left="820" w:right="-20"/>
        <w:rPr>
          <w:rFonts w:ascii="Times New Roman" w:eastAsia="Times New Roman" w:hAnsi="Times New Roman" w:cs="Times New Roman"/>
          <w:sz w:val="24"/>
          <w:szCs w:val="24"/>
        </w:rPr>
      </w:pPr>
      <w:r w:rsidRPr="00AE11EF">
        <w:rPr>
          <w:rFonts w:ascii="Times New Roman" w:eastAsia="Times New Roman" w:hAnsi="Times New Roman" w:cs="Times New Roman"/>
          <w:sz w:val="24"/>
          <w:szCs w:val="24"/>
        </w:rPr>
        <w:t>While a great deal of emphasis is placed on large utilities and the partnering of these large entities, relatively little attention is paid to small utilities and their unique needs.</w:t>
      </w:r>
      <w:r>
        <w:rPr>
          <w:rFonts w:ascii="Times New Roman" w:eastAsia="Times New Roman" w:hAnsi="Times New Roman" w:cs="Times New Roman"/>
          <w:sz w:val="24"/>
          <w:szCs w:val="24"/>
        </w:rPr>
        <w:t xml:space="preserve"> </w:t>
      </w:r>
      <w:r w:rsidR="00AE11EF" w:rsidRPr="00AE11EF">
        <w:rPr>
          <w:rFonts w:ascii="Times New Roman" w:eastAsia="Times New Roman" w:hAnsi="Times New Roman" w:cs="Times New Roman"/>
          <w:sz w:val="24"/>
          <w:szCs w:val="24"/>
        </w:rPr>
        <w:t>Small utilities face a unique set of challenges in designing and implementing a demand-side management program. In order to overcome these issues and achieve a cost-effective program, small utilities need to come up with new and innovative solutions. One such approach is to strategically partner with other small utilities within the region. This paper will address the benefits and challenges of operating a program as part of a partnership, using three Colorado utilities (</w:t>
      </w:r>
      <w:proofErr w:type="spellStart"/>
      <w:r w:rsidR="00AE11EF" w:rsidRPr="00AE11EF">
        <w:rPr>
          <w:rFonts w:ascii="Times New Roman" w:eastAsia="Times New Roman" w:hAnsi="Times New Roman" w:cs="Times New Roman"/>
          <w:sz w:val="24"/>
          <w:szCs w:val="24"/>
        </w:rPr>
        <w:t>Atmos</w:t>
      </w:r>
      <w:proofErr w:type="spellEnd"/>
      <w:r w:rsidR="00AE11EF" w:rsidRPr="00AE11EF">
        <w:rPr>
          <w:rFonts w:ascii="Times New Roman" w:eastAsia="Times New Roman" w:hAnsi="Times New Roman" w:cs="Times New Roman"/>
          <w:sz w:val="24"/>
          <w:szCs w:val="24"/>
        </w:rPr>
        <w:t xml:space="preserve"> Energy, </w:t>
      </w:r>
      <w:proofErr w:type="spellStart"/>
      <w:r w:rsidR="00AE11EF" w:rsidRPr="00AE11EF">
        <w:rPr>
          <w:rFonts w:ascii="Times New Roman" w:eastAsia="Times New Roman" w:hAnsi="Times New Roman" w:cs="Times New Roman"/>
          <w:sz w:val="24"/>
          <w:szCs w:val="24"/>
        </w:rPr>
        <w:t>SourceGas</w:t>
      </w:r>
      <w:proofErr w:type="spellEnd"/>
      <w:r w:rsidR="00AE11EF" w:rsidRPr="00AE11EF">
        <w:rPr>
          <w:rFonts w:ascii="Times New Roman" w:eastAsia="Times New Roman" w:hAnsi="Times New Roman" w:cs="Times New Roman"/>
          <w:sz w:val="24"/>
          <w:szCs w:val="24"/>
        </w:rPr>
        <w:t>, and Colorado Natural Gas) as a case study.</w:t>
      </w:r>
    </w:p>
    <w:p w:rsidR="005F1FCC" w:rsidRDefault="005F1FCC" w:rsidP="00AE11EF">
      <w:pPr>
        <w:spacing w:after="0" w:line="240" w:lineRule="auto"/>
        <w:ind w:left="820" w:right="-20"/>
        <w:rPr>
          <w:rFonts w:ascii="Times New Roman" w:eastAsia="Times New Roman" w:hAnsi="Times New Roman" w:cs="Times New Roman"/>
          <w:sz w:val="24"/>
          <w:szCs w:val="24"/>
        </w:rPr>
      </w:pP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r w:rsidRPr="00AE11EF">
        <w:rPr>
          <w:rFonts w:ascii="Times New Roman" w:eastAsia="Times New Roman" w:hAnsi="Times New Roman" w:cs="Times New Roman"/>
          <w:sz w:val="24"/>
          <w:szCs w:val="24"/>
        </w:rPr>
        <w:t>Benefits associated with this collaboration include:</w:t>
      </w: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r w:rsidRPr="00AE11EF">
        <w:rPr>
          <w:rFonts w:ascii="Times New Roman" w:eastAsia="Times New Roman" w:hAnsi="Times New Roman" w:cs="Times New Roman"/>
          <w:sz w:val="24"/>
          <w:szCs w:val="24"/>
        </w:rPr>
        <w:t>•</w:t>
      </w:r>
      <w:r w:rsidRPr="00AE11EF">
        <w:rPr>
          <w:rFonts w:ascii="Times New Roman" w:eastAsia="Times New Roman" w:hAnsi="Times New Roman" w:cs="Times New Roman"/>
          <w:sz w:val="24"/>
          <w:szCs w:val="24"/>
        </w:rPr>
        <w:tab/>
        <w:t>Economies-of-scale with respect to program marketing, administration, delivery, tracking, and bulk purchases of program materials;</w:t>
      </w: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r w:rsidRPr="00AE11EF">
        <w:rPr>
          <w:rFonts w:ascii="Times New Roman" w:eastAsia="Times New Roman" w:hAnsi="Times New Roman" w:cs="Times New Roman"/>
          <w:sz w:val="24"/>
          <w:szCs w:val="24"/>
        </w:rPr>
        <w:t>•</w:t>
      </w:r>
      <w:r w:rsidRPr="00AE11EF">
        <w:rPr>
          <w:rFonts w:ascii="Times New Roman" w:eastAsia="Times New Roman" w:hAnsi="Times New Roman" w:cs="Times New Roman"/>
          <w:sz w:val="24"/>
          <w:szCs w:val="24"/>
        </w:rPr>
        <w:tab/>
        <w:t>Integrated marketing, efficiency measures, and rebate structures supporting a consistent message and minimizing confusion among Colorado customers;</w:t>
      </w: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r w:rsidRPr="00AE11EF">
        <w:rPr>
          <w:rFonts w:ascii="Times New Roman" w:eastAsia="Times New Roman" w:hAnsi="Times New Roman" w:cs="Times New Roman"/>
          <w:sz w:val="24"/>
          <w:szCs w:val="24"/>
        </w:rPr>
        <w:t>•</w:t>
      </w:r>
      <w:r w:rsidRPr="00AE11EF">
        <w:rPr>
          <w:rFonts w:ascii="Times New Roman" w:eastAsia="Times New Roman" w:hAnsi="Times New Roman" w:cs="Times New Roman"/>
          <w:sz w:val="24"/>
          <w:szCs w:val="24"/>
        </w:rPr>
        <w:tab/>
        <w:t>Integrated, consistent training on program protocols, guidelines, and installation best practices; and</w:t>
      </w: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r w:rsidRPr="00AE11EF">
        <w:rPr>
          <w:rFonts w:ascii="Times New Roman" w:eastAsia="Times New Roman" w:hAnsi="Times New Roman" w:cs="Times New Roman"/>
          <w:sz w:val="24"/>
          <w:szCs w:val="24"/>
        </w:rPr>
        <w:t>•</w:t>
      </w:r>
      <w:r w:rsidRPr="00AE11EF">
        <w:rPr>
          <w:rFonts w:ascii="Times New Roman" w:eastAsia="Times New Roman" w:hAnsi="Times New Roman" w:cs="Times New Roman"/>
          <w:sz w:val="24"/>
          <w:szCs w:val="24"/>
        </w:rPr>
        <w:tab/>
        <w:t xml:space="preserve">Development of a unique working partnership and cost savings benefits that have allowed the </w:t>
      </w:r>
      <w:r w:rsidR="00943D2B" w:rsidRPr="0032254D">
        <w:rPr>
          <w:rFonts w:ascii="Times New Roman" w:eastAsia="Times New Roman" w:hAnsi="Times New Roman" w:cs="Times New Roman"/>
          <w:sz w:val="24"/>
          <w:szCs w:val="24"/>
        </w:rPr>
        <w:t>Partners in Energy Savings</w:t>
      </w:r>
      <w:r w:rsidR="00943D2B" w:rsidRPr="00AE11EF">
        <w:rPr>
          <w:rFonts w:ascii="Times New Roman" w:eastAsia="Times New Roman" w:hAnsi="Times New Roman" w:cs="Times New Roman"/>
          <w:sz w:val="24"/>
          <w:szCs w:val="24"/>
        </w:rPr>
        <w:t xml:space="preserve"> </w:t>
      </w:r>
      <w:r w:rsidR="00943D2B">
        <w:rPr>
          <w:rFonts w:ascii="Times New Roman" w:eastAsia="Times New Roman" w:hAnsi="Times New Roman" w:cs="Times New Roman"/>
          <w:sz w:val="24"/>
          <w:szCs w:val="24"/>
        </w:rPr>
        <w:t>(</w:t>
      </w:r>
      <w:r w:rsidRPr="00AE11EF">
        <w:rPr>
          <w:rFonts w:ascii="Times New Roman" w:eastAsia="Times New Roman" w:hAnsi="Times New Roman" w:cs="Times New Roman"/>
          <w:sz w:val="24"/>
          <w:szCs w:val="24"/>
        </w:rPr>
        <w:t>PIES</w:t>
      </w:r>
      <w:r w:rsidR="00943D2B">
        <w:rPr>
          <w:rFonts w:ascii="Times New Roman" w:eastAsia="Times New Roman" w:hAnsi="Times New Roman" w:cs="Times New Roman"/>
          <w:sz w:val="24"/>
          <w:szCs w:val="24"/>
        </w:rPr>
        <w:t>)</w:t>
      </w:r>
      <w:r w:rsidRPr="00AE11EF">
        <w:rPr>
          <w:rFonts w:ascii="Times New Roman" w:eastAsia="Times New Roman" w:hAnsi="Times New Roman" w:cs="Times New Roman"/>
          <w:sz w:val="24"/>
          <w:szCs w:val="24"/>
        </w:rPr>
        <w:t xml:space="preserve"> group to provide substantial rebates incentivizing the installation of energy efficiency measures.</w:t>
      </w: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r w:rsidRPr="00FC7CB7">
        <w:rPr>
          <w:rFonts w:ascii="Times New Roman" w:eastAsia="Times New Roman" w:hAnsi="Times New Roman" w:cs="Times New Roman"/>
          <w:sz w:val="24"/>
          <w:szCs w:val="24"/>
        </w:rPr>
        <w:t xml:space="preserve">The ultimate desired result of this partnership is greater program participation, subsequent program savings, and increased cost-effectiveness for each utility involved, compared to what otherwise could be achieved with each acting independently. </w:t>
      </w:r>
    </w:p>
    <w:p w:rsidR="00AE11EF" w:rsidRPr="00AE11EF" w:rsidRDefault="00AE11EF" w:rsidP="00AE11EF">
      <w:pPr>
        <w:spacing w:after="0" w:line="240" w:lineRule="auto"/>
        <w:ind w:left="820" w:right="-20"/>
        <w:rPr>
          <w:rFonts w:ascii="Times New Roman" w:eastAsia="Times New Roman" w:hAnsi="Times New Roman" w:cs="Times New Roman"/>
          <w:sz w:val="24"/>
          <w:szCs w:val="24"/>
        </w:rPr>
      </w:pPr>
    </w:p>
    <w:p w:rsidR="00AA765C" w:rsidRDefault="00AA765C">
      <w:pPr>
        <w:spacing w:before="8" w:after="0" w:line="240" w:lineRule="exact"/>
        <w:rPr>
          <w:sz w:val="24"/>
          <w:szCs w:val="24"/>
        </w:rPr>
      </w:pPr>
    </w:p>
    <w:p w:rsidR="00AA765C" w:rsidRDefault="00AC1A38" w:rsidP="008619F7">
      <w:pPr>
        <w:tabs>
          <w:tab w:val="left" w:pos="5670"/>
        </w:tabs>
        <w:spacing w:after="0" w:line="240" w:lineRule="auto"/>
        <w:ind w:left="100" w:right="43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Introduction</w:t>
      </w:r>
      <w:r>
        <w:rPr>
          <w:rFonts w:ascii="Times New Roman" w:eastAsia="Times New Roman" w:hAnsi="Times New Roman" w:cs="Times New Roman"/>
          <w:b/>
          <w:bCs/>
          <w:spacing w:val="-15"/>
          <w:sz w:val="28"/>
          <w:szCs w:val="28"/>
        </w:rPr>
        <w:t xml:space="preserve"> </w:t>
      </w:r>
    </w:p>
    <w:p w:rsidR="00AA765C" w:rsidRDefault="00AA765C">
      <w:pPr>
        <w:spacing w:before="1" w:after="0" w:line="240" w:lineRule="exact"/>
        <w:rPr>
          <w:sz w:val="24"/>
          <w:szCs w:val="24"/>
        </w:rPr>
      </w:pPr>
    </w:p>
    <w:p w:rsidR="0032254D" w:rsidRDefault="0032254D" w:rsidP="0032254D">
      <w:pPr>
        <w:spacing w:after="0" w:line="243" w:lineRule="auto"/>
        <w:ind w:left="100" w:right="58" w:firstLine="720"/>
        <w:jc w:val="both"/>
        <w:rPr>
          <w:rFonts w:ascii="Times New Roman" w:eastAsia="Times New Roman" w:hAnsi="Times New Roman" w:cs="Times New Roman"/>
          <w:sz w:val="24"/>
          <w:szCs w:val="24"/>
        </w:rPr>
      </w:pPr>
      <w:r w:rsidRPr="0032254D">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1" locked="0" layoutInCell="1" allowOverlap="1">
                <wp:simplePos x="0" y="0"/>
                <wp:positionH relativeFrom="page">
                  <wp:posOffset>3562350</wp:posOffset>
                </wp:positionH>
                <wp:positionV relativeFrom="paragraph">
                  <wp:posOffset>6350</wp:posOffset>
                </wp:positionV>
                <wp:extent cx="504190" cy="326390"/>
                <wp:effectExtent l="0" t="0" r="635"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326390"/>
                          <a:chOff x="5610" y="10"/>
                          <a:chExt cx="794" cy="514"/>
                        </a:xfrm>
                      </wpg:grpSpPr>
                      <pic:pic xmlns:pic="http://schemas.openxmlformats.org/drawingml/2006/picture">
                        <pic:nvPicPr>
                          <pic:cNvPr id="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10" y="10"/>
                            <a:ext cx="398"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06" y="279"/>
                            <a:ext cx="398"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0.5pt;margin-top:.5pt;width:39.7pt;height:25.7pt;z-index:-251656192;mso-position-horizontal-relative:page" coordorigin="5610,10" coordsize="794,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610;top:10;width:398;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3/jfCAAAA2gAAAA8AAABkcnMvZG93bnJldi54bWxEj0trAkEQhO8B/8PQgrc4q0ii646LiEJO&#10;AR8Hj81O7wN3epad2Yf++kwgkGNRVV9RSTqaWvTUusqygsU8AkGcWV1xoeB2Pb2vQTiPrLG2TAqe&#10;5CDdTd4SjLUd+Ez9xRciQNjFqKD0vomldFlJBt3cNsTBy21r0AfZFlK3OAS4qeUyij6kwYrDQokN&#10;HUrKHpfOKMgf35vP1/nY2SsP3mFzx+54V2o2HfdbEJ5G/x/+a39pBSv4vRJugN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N/43wgAAANoAAAAPAAAAAAAAAAAAAAAAAJ8C&#10;AABkcnMvZG93bnJldi54bWxQSwUGAAAAAAQABAD3AAAAjgMAAAAA&#10;">
                  <v:imagedata r:id="rId11" o:title=""/>
                </v:shape>
                <v:shape id="Picture 6" o:spid="_x0000_s1028" type="#_x0000_t75" style="position:absolute;left:6006;top:279;width:398;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7W6zCAAAA2gAAAA8AAABkcnMvZG93bnJldi54bWxEj0trAkEQhO8B/8PQgrc4q2Ci646LiEJO&#10;AR8Hj81O7wN3epad2Yf++kwgkGNRVV9RSTqaWvTUusqygsU8AkGcWV1xoeB2Pb2vQTiPrLG2TAqe&#10;5CDdTd4SjLUd+Ez9xRciQNjFqKD0vomldFlJBt3cNsTBy21r0AfZFlK3OAS4qeUyij6kwYrDQokN&#10;HUrKHpfOKMgf35vP1/nY2SsP3mFzx+54V2o2HfdbEJ5G/x/+a39pBSv4vRJugN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e1uswgAAANoAAAAPAAAAAAAAAAAAAAAAAJ8C&#10;AABkcnMvZG93bnJldi54bWxQSwUGAAAAAAQABAD3AAAAjgMAAAAA&#10;">
                  <v:imagedata r:id="rId11" o:title=""/>
                </v:shape>
                <w10:wrap anchorx="page"/>
              </v:group>
            </w:pict>
          </mc:Fallback>
        </mc:AlternateContent>
      </w:r>
      <w:r w:rsidR="00F20CA8">
        <w:rPr>
          <w:rFonts w:ascii="Times New Roman" w:eastAsia="Times New Roman" w:hAnsi="Times New Roman" w:cs="Times New Roman"/>
          <w:sz w:val="24"/>
          <w:szCs w:val="24"/>
        </w:rPr>
        <w:t>Three</w:t>
      </w:r>
      <w:r w:rsidRPr="0032254D">
        <w:rPr>
          <w:rFonts w:ascii="Times New Roman" w:eastAsia="Times New Roman" w:hAnsi="Times New Roman" w:cs="Times New Roman"/>
          <w:sz w:val="24"/>
          <w:szCs w:val="24"/>
        </w:rPr>
        <w:t xml:space="preserve"> </w:t>
      </w:r>
      <w:r w:rsidR="002B1971">
        <w:rPr>
          <w:rFonts w:ascii="Times New Roman" w:eastAsia="Times New Roman" w:hAnsi="Times New Roman" w:cs="Times New Roman"/>
          <w:sz w:val="24"/>
          <w:szCs w:val="24"/>
        </w:rPr>
        <w:t xml:space="preserve">Colorado </w:t>
      </w:r>
      <w:r w:rsidRPr="0032254D">
        <w:rPr>
          <w:rFonts w:ascii="Times New Roman" w:eastAsia="Times New Roman" w:hAnsi="Times New Roman" w:cs="Times New Roman"/>
          <w:sz w:val="24"/>
          <w:szCs w:val="24"/>
        </w:rPr>
        <w:t>natural gas utilities</w:t>
      </w:r>
      <w:r w:rsidR="002B19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32254D">
        <w:rPr>
          <w:rFonts w:ascii="Times New Roman" w:eastAsia="Times New Roman" w:hAnsi="Times New Roman" w:cs="Times New Roman"/>
          <w:sz w:val="24"/>
          <w:szCs w:val="24"/>
        </w:rPr>
        <w:t>Atmos</w:t>
      </w:r>
      <w:proofErr w:type="spellEnd"/>
      <w:r w:rsidRPr="0032254D">
        <w:rPr>
          <w:rFonts w:ascii="Times New Roman" w:eastAsia="Times New Roman" w:hAnsi="Times New Roman" w:cs="Times New Roman"/>
          <w:sz w:val="24"/>
          <w:szCs w:val="24"/>
        </w:rPr>
        <w:t xml:space="preserve"> Energy Corporation, Colorado Natural Gas, and </w:t>
      </w:r>
      <w:proofErr w:type="spellStart"/>
      <w:r w:rsidRPr="0032254D">
        <w:rPr>
          <w:rFonts w:ascii="Times New Roman" w:eastAsia="Times New Roman" w:hAnsi="Times New Roman" w:cs="Times New Roman"/>
          <w:sz w:val="24"/>
          <w:szCs w:val="24"/>
        </w:rPr>
        <w:t>SourceGas</w:t>
      </w:r>
      <w:proofErr w:type="spellEnd"/>
      <w:r w:rsidRPr="0032254D">
        <w:rPr>
          <w:rFonts w:ascii="Times New Roman" w:eastAsia="Times New Roman" w:hAnsi="Times New Roman" w:cs="Times New Roman"/>
          <w:sz w:val="24"/>
          <w:szCs w:val="24"/>
        </w:rPr>
        <w:t xml:space="preserve"> Distributio</w:t>
      </w:r>
      <w:r>
        <w:rPr>
          <w:rFonts w:ascii="Times New Roman" w:eastAsia="Times New Roman" w:hAnsi="Times New Roman" w:cs="Times New Roman"/>
          <w:sz w:val="24"/>
          <w:szCs w:val="24"/>
        </w:rPr>
        <w:t>n</w:t>
      </w:r>
      <w:r w:rsidR="002B19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2254D">
        <w:rPr>
          <w:rFonts w:ascii="Times New Roman" w:eastAsia="Times New Roman" w:hAnsi="Times New Roman" w:cs="Times New Roman"/>
          <w:sz w:val="24"/>
          <w:szCs w:val="24"/>
        </w:rPr>
        <w:t xml:space="preserve">fund a portfolio of energy efficiency programs through the Partners in Energy Savings (PIES) Program, otherwise known as the Collaborative. </w:t>
      </w:r>
      <w:r w:rsidR="00B06D91">
        <w:rPr>
          <w:rFonts w:ascii="Times New Roman" w:eastAsia="Times New Roman" w:hAnsi="Times New Roman" w:cs="Times New Roman"/>
          <w:sz w:val="24"/>
          <w:szCs w:val="24"/>
        </w:rPr>
        <w:t xml:space="preserve">This collaboration was approved by the </w:t>
      </w:r>
      <w:r w:rsidR="00B06D91" w:rsidRPr="0032254D">
        <w:rPr>
          <w:rFonts w:ascii="Times New Roman" w:eastAsia="Times New Roman" w:hAnsi="Times New Roman" w:cs="Times New Roman"/>
          <w:sz w:val="24"/>
          <w:szCs w:val="24"/>
        </w:rPr>
        <w:t xml:space="preserve">Public Utilities Commission (PUC) of the State of Colorado </w:t>
      </w:r>
      <w:r w:rsidR="00B06D91">
        <w:rPr>
          <w:rFonts w:ascii="Times New Roman" w:eastAsia="Times New Roman" w:hAnsi="Times New Roman" w:cs="Times New Roman"/>
          <w:sz w:val="24"/>
          <w:szCs w:val="24"/>
        </w:rPr>
        <w:t>o</w:t>
      </w:r>
      <w:r w:rsidRPr="0032254D">
        <w:rPr>
          <w:rFonts w:ascii="Times New Roman" w:eastAsia="Times New Roman" w:hAnsi="Times New Roman" w:cs="Times New Roman"/>
          <w:sz w:val="24"/>
          <w:szCs w:val="24"/>
        </w:rPr>
        <w:t>n March 7, 2008</w:t>
      </w:r>
      <w:r w:rsidR="00B06D91">
        <w:rPr>
          <w:rFonts w:ascii="Times New Roman" w:eastAsia="Times New Roman" w:hAnsi="Times New Roman" w:cs="Times New Roman"/>
          <w:sz w:val="24"/>
          <w:szCs w:val="24"/>
        </w:rPr>
        <w:t>.</w:t>
      </w:r>
    </w:p>
    <w:p w:rsidR="00F20CA8" w:rsidRPr="00F20CA8" w:rsidRDefault="00F20CA8" w:rsidP="00F20CA8">
      <w:pPr>
        <w:spacing w:after="0" w:line="243" w:lineRule="auto"/>
        <w:ind w:left="100" w:right="58" w:firstLine="720"/>
        <w:jc w:val="both"/>
        <w:rPr>
          <w:rFonts w:ascii="Times New Roman" w:eastAsia="Times New Roman" w:hAnsi="Times New Roman" w:cs="Times New Roman"/>
          <w:sz w:val="24"/>
          <w:szCs w:val="24"/>
        </w:rPr>
      </w:pPr>
      <w:r w:rsidRPr="00F20CA8">
        <w:rPr>
          <w:rFonts w:ascii="Times New Roman" w:eastAsia="Times New Roman" w:hAnsi="Times New Roman" w:cs="Times New Roman"/>
          <w:sz w:val="24"/>
          <w:szCs w:val="24"/>
        </w:rPr>
        <w:t xml:space="preserve">The cost savings associated with using a collaborative approach allows each utility to direct more of its </w:t>
      </w:r>
      <w:r w:rsidR="00943D2B">
        <w:rPr>
          <w:rFonts w:ascii="Times New Roman" w:eastAsia="Times New Roman" w:hAnsi="Times New Roman" w:cs="Times New Roman"/>
          <w:sz w:val="24"/>
          <w:szCs w:val="24"/>
        </w:rPr>
        <w:t>Demand Side Management (</w:t>
      </w:r>
      <w:r w:rsidRPr="00F20CA8">
        <w:rPr>
          <w:rFonts w:ascii="Times New Roman" w:eastAsia="Times New Roman" w:hAnsi="Times New Roman" w:cs="Times New Roman"/>
          <w:sz w:val="24"/>
          <w:szCs w:val="24"/>
        </w:rPr>
        <w:t>DSM</w:t>
      </w:r>
      <w:r w:rsidR="00943D2B">
        <w:rPr>
          <w:rFonts w:ascii="Times New Roman" w:eastAsia="Times New Roman" w:hAnsi="Times New Roman" w:cs="Times New Roman"/>
          <w:sz w:val="24"/>
          <w:szCs w:val="24"/>
        </w:rPr>
        <w:t>)</w:t>
      </w:r>
      <w:r w:rsidRPr="00F20CA8">
        <w:rPr>
          <w:rFonts w:ascii="Times New Roman" w:eastAsia="Times New Roman" w:hAnsi="Times New Roman" w:cs="Times New Roman"/>
          <w:sz w:val="24"/>
          <w:szCs w:val="24"/>
        </w:rPr>
        <w:t xml:space="preserve">  program  dollars  toward  maximizing  the  installation  of  energy  efficiency  measures  in  its respective service territory. Additionally, designing collaborative programs with integrated marketing activities, efficiency measures and rebate structures permit lessen potential for confusion among natural gas consumers in the utilities' service. </w:t>
      </w:r>
      <w:r w:rsidR="002B1971">
        <w:rPr>
          <w:rFonts w:ascii="Times New Roman" w:eastAsia="Times New Roman" w:hAnsi="Times New Roman" w:cs="Times New Roman"/>
          <w:sz w:val="24"/>
          <w:szCs w:val="24"/>
        </w:rPr>
        <w:t>Although t</w:t>
      </w:r>
      <w:r w:rsidRPr="00F20CA8">
        <w:rPr>
          <w:rFonts w:ascii="Times New Roman" w:eastAsia="Times New Roman" w:hAnsi="Times New Roman" w:cs="Times New Roman"/>
          <w:sz w:val="24"/>
          <w:szCs w:val="24"/>
        </w:rPr>
        <w:t xml:space="preserve">hese programs </w:t>
      </w:r>
      <w:r w:rsidR="00683219">
        <w:rPr>
          <w:rFonts w:ascii="Times New Roman" w:eastAsia="Times New Roman" w:hAnsi="Times New Roman" w:cs="Times New Roman"/>
          <w:sz w:val="24"/>
          <w:szCs w:val="24"/>
        </w:rPr>
        <w:t>are</w:t>
      </w:r>
      <w:r w:rsidRPr="00F20CA8">
        <w:rPr>
          <w:rFonts w:ascii="Times New Roman" w:eastAsia="Times New Roman" w:hAnsi="Times New Roman" w:cs="Times New Roman"/>
          <w:sz w:val="24"/>
          <w:szCs w:val="24"/>
        </w:rPr>
        <w:t xml:space="preserve"> delivered and administrated collaboratively; however each utility partner </w:t>
      </w:r>
      <w:proofErr w:type="gramStart"/>
      <w:r w:rsidRPr="00F20CA8">
        <w:rPr>
          <w:rFonts w:ascii="Times New Roman" w:eastAsia="Times New Roman" w:hAnsi="Times New Roman" w:cs="Times New Roman"/>
          <w:sz w:val="24"/>
          <w:szCs w:val="24"/>
        </w:rPr>
        <w:t>tra</w:t>
      </w:r>
      <w:r w:rsidR="00683219">
        <w:rPr>
          <w:rFonts w:ascii="Times New Roman" w:eastAsia="Times New Roman" w:hAnsi="Times New Roman" w:cs="Times New Roman"/>
          <w:sz w:val="24"/>
          <w:szCs w:val="24"/>
        </w:rPr>
        <w:t>cks</w:t>
      </w:r>
      <w:r w:rsidRPr="00F20CA8">
        <w:rPr>
          <w:rFonts w:ascii="Times New Roman" w:eastAsia="Times New Roman" w:hAnsi="Times New Roman" w:cs="Times New Roman"/>
          <w:sz w:val="24"/>
          <w:szCs w:val="24"/>
        </w:rPr>
        <w:t>,</w:t>
      </w:r>
      <w:proofErr w:type="gramEnd"/>
      <w:r w:rsidRPr="00F20CA8">
        <w:rPr>
          <w:rFonts w:ascii="Times New Roman" w:eastAsia="Times New Roman" w:hAnsi="Times New Roman" w:cs="Times New Roman"/>
          <w:sz w:val="24"/>
          <w:szCs w:val="24"/>
        </w:rPr>
        <w:t xml:space="preserve"> </w:t>
      </w:r>
      <w:r w:rsidRPr="00F20CA8">
        <w:rPr>
          <w:rFonts w:ascii="Times New Roman" w:eastAsia="Times New Roman" w:hAnsi="Times New Roman" w:cs="Times New Roman"/>
          <w:sz w:val="24"/>
          <w:szCs w:val="24"/>
        </w:rPr>
        <w:lastRenderedPageBreak/>
        <w:t>documen</w:t>
      </w:r>
      <w:r w:rsidR="00683219">
        <w:rPr>
          <w:rFonts w:ascii="Times New Roman" w:eastAsia="Times New Roman" w:hAnsi="Times New Roman" w:cs="Times New Roman"/>
          <w:sz w:val="24"/>
          <w:szCs w:val="24"/>
        </w:rPr>
        <w:t>ts</w:t>
      </w:r>
      <w:r w:rsidRPr="00F20CA8">
        <w:rPr>
          <w:rFonts w:ascii="Times New Roman" w:eastAsia="Times New Roman" w:hAnsi="Times New Roman" w:cs="Times New Roman"/>
          <w:sz w:val="24"/>
          <w:szCs w:val="24"/>
        </w:rPr>
        <w:t>, and report</w:t>
      </w:r>
      <w:r w:rsidR="00683219">
        <w:rPr>
          <w:rFonts w:ascii="Times New Roman" w:eastAsia="Times New Roman" w:hAnsi="Times New Roman" w:cs="Times New Roman"/>
          <w:sz w:val="24"/>
          <w:szCs w:val="24"/>
        </w:rPr>
        <w:t>s</w:t>
      </w:r>
      <w:r w:rsidRPr="00F20CA8">
        <w:rPr>
          <w:rFonts w:ascii="Times New Roman" w:eastAsia="Times New Roman" w:hAnsi="Times New Roman" w:cs="Times New Roman"/>
          <w:sz w:val="24"/>
          <w:szCs w:val="24"/>
        </w:rPr>
        <w:t xml:space="preserve"> program impacts, budgets, costs and other metrics separately.</w:t>
      </w:r>
      <w:r w:rsidR="003B3D94">
        <w:rPr>
          <w:rFonts w:ascii="Times New Roman" w:eastAsia="Times New Roman" w:hAnsi="Times New Roman" w:cs="Times New Roman"/>
          <w:sz w:val="24"/>
          <w:szCs w:val="24"/>
        </w:rPr>
        <w:t xml:space="preserve"> This structure allows for each utility to maintain their individual tracking and budgeting systems, rather than requiring all to adopt the same databases or reporting structures.</w:t>
      </w:r>
    </w:p>
    <w:p w:rsidR="00683219" w:rsidRDefault="00683219" w:rsidP="006B3025">
      <w:pPr>
        <w:spacing w:after="0" w:line="243" w:lineRule="auto"/>
        <w:ind w:left="100" w:right="58" w:firstLine="620"/>
        <w:jc w:val="both"/>
        <w:rPr>
          <w:rFonts w:ascii="Times New Roman" w:eastAsia="Times New Roman" w:hAnsi="Times New Roman" w:cs="Times New Roman"/>
          <w:sz w:val="24"/>
          <w:szCs w:val="24"/>
        </w:rPr>
      </w:pPr>
      <w:r w:rsidRPr="006B3025">
        <w:rPr>
          <w:rFonts w:ascii="Times New Roman" w:eastAsia="Times New Roman" w:hAnsi="Times New Roman" w:cs="Times New Roman"/>
          <w:sz w:val="24"/>
          <w:szCs w:val="24"/>
        </w:rPr>
        <w:t xml:space="preserve">Development of </w:t>
      </w:r>
      <w:r w:rsidR="006B3025">
        <w:rPr>
          <w:rFonts w:ascii="Times New Roman" w:eastAsia="Times New Roman" w:hAnsi="Times New Roman" w:cs="Times New Roman"/>
          <w:sz w:val="24"/>
          <w:szCs w:val="24"/>
        </w:rPr>
        <w:t>this</w:t>
      </w:r>
      <w:r w:rsidRPr="006B3025">
        <w:rPr>
          <w:rFonts w:ascii="Times New Roman" w:eastAsia="Times New Roman" w:hAnsi="Times New Roman" w:cs="Times New Roman"/>
          <w:sz w:val="24"/>
          <w:szCs w:val="24"/>
        </w:rPr>
        <w:t xml:space="preserve"> unique working partnership </w:t>
      </w:r>
      <w:r w:rsidR="006B3025">
        <w:rPr>
          <w:rFonts w:ascii="Times New Roman" w:eastAsia="Times New Roman" w:hAnsi="Times New Roman" w:cs="Times New Roman"/>
          <w:sz w:val="24"/>
          <w:szCs w:val="24"/>
        </w:rPr>
        <w:t>resulted in</w:t>
      </w:r>
      <w:r w:rsidRPr="006B3025">
        <w:rPr>
          <w:rFonts w:ascii="Times New Roman" w:eastAsia="Times New Roman" w:hAnsi="Times New Roman" w:cs="Times New Roman"/>
          <w:sz w:val="24"/>
          <w:szCs w:val="24"/>
        </w:rPr>
        <w:t xml:space="preserve"> cost savings benefits </w:t>
      </w:r>
      <w:r w:rsidR="006B3025">
        <w:rPr>
          <w:rFonts w:ascii="Times New Roman" w:eastAsia="Times New Roman" w:hAnsi="Times New Roman" w:cs="Times New Roman"/>
          <w:sz w:val="24"/>
          <w:szCs w:val="24"/>
        </w:rPr>
        <w:t xml:space="preserve">and </w:t>
      </w:r>
      <w:r w:rsidRPr="006B3025">
        <w:rPr>
          <w:rFonts w:ascii="Times New Roman" w:eastAsia="Times New Roman" w:hAnsi="Times New Roman" w:cs="Times New Roman"/>
          <w:sz w:val="24"/>
          <w:szCs w:val="24"/>
        </w:rPr>
        <w:t xml:space="preserve">have allowed the collaborating utilities to set among the </w:t>
      </w:r>
      <w:r w:rsidR="003B3D94">
        <w:rPr>
          <w:rFonts w:ascii="Times New Roman" w:eastAsia="Times New Roman" w:hAnsi="Times New Roman" w:cs="Times New Roman"/>
          <w:sz w:val="24"/>
          <w:szCs w:val="24"/>
        </w:rPr>
        <w:t>highest</w:t>
      </w:r>
      <w:r w:rsidRPr="006B3025">
        <w:rPr>
          <w:rFonts w:ascii="Times New Roman" w:eastAsia="Times New Roman" w:hAnsi="Times New Roman" w:cs="Times New Roman"/>
          <w:sz w:val="24"/>
          <w:szCs w:val="24"/>
        </w:rPr>
        <w:t xml:space="preserve"> rebate levels in the state, establish a good living wage for its service providers</w:t>
      </w:r>
      <w:bookmarkStart w:id="0" w:name="_GoBack"/>
      <w:bookmarkEnd w:id="0"/>
      <w:r w:rsidRPr="006B3025">
        <w:rPr>
          <w:rFonts w:ascii="Times New Roman" w:eastAsia="Times New Roman" w:hAnsi="Times New Roman" w:cs="Times New Roman"/>
          <w:sz w:val="24"/>
          <w:szCs w:val="24"/>
        </w:rPr>
        <w:t>, and direct more of its DSM program dollars toward the installation of energy efficiency measures</w:t>
      </w:r>
      <w:r w:rsidR="003B3D94">
        <w:rPr>
          <w:rFonts w:ascii="Times New Roman" w:eastAsia="Times New Roman" w:hAnsi="Times New Roman" w:cs="Times New Roman"/>
          <w:sz w:val="24"/>
          <w:szCs w:val="24"/>
        </w:rPr>
        <w:t>, rather than to administration and overhead costs</w:t>
      </w:r>
      <w:r w:rsidRPr="006B3025">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
      </w:r>
    </w:p>
    <w:p w:rsidR="003B3D94" w:rsidRPr="006B3025" w:rsidRDefault="003B3D94" w:rsidP="006B3025">
      <w:pPr>
        <w:spacing w:after="0" w:line="243" w:lineRule="auto"/>
        <w:ind w:left="100" w:right="58" w:firstLine="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this paper is to discuss one example of how utilities </w:t>
      </w:r>
      <w:r w:rsidR="00BB1286">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overcome high administrative costs of DSM programs through collaboration, and the advantages and challenges associated with</w:t>
      </w:r>
      <w:r w:rsidR="00BB1286">
        <w:rPr>
          <w:rFonts w:ascii="Times New Roman" w:eastAsia="Times New Roman" w:hAnsi="Times New Roman" w:cs="Times New Roman"/>
          <w:sz w:val="24"/>
          <w:szCs w:val="24"/>
        </w:rPr>
        <w:t xml:space="preserve"> such a partnership.</w:t>
      </w:r>
      <w:r>
        <w:rPr>
          <w:rFonts w:ascii="Times New Roman" w:eastAsia="Times New Roman" w:hAnsi="Times New Roman" w:cs="Times New Roman"/>
          <w:sz w:val="24"/>
          <w:szCs w:val="24"/>
        </w:rPr>
        <w:t xml:space="preserve"> </w:t>
      </w:r>
    </w:p>
    <w:p w:rsidR="00E64C11" w:rsidRDefault="00E64C11" w:rsidP="0032254D">
      <w:pPr>
        <w:spacing w:after="0" w:line="243" w:lineRule="auto"/>
        <w:ind w:left="100" w:right="58" w:firstLine="720"/>
        <w:jc w:val="both"/>
        <w:rPr>
          <w:rFonts w:ascii="Times New Roman" w:eastAsia="Times New Roman" w:hAnsi="Times New Roman" w:cs="Times New Roman"/>
          <w:sz w:val="24"/>
          <w:szCs w:val="24"/>
        </w:rPr>
      </w:pPr>
    </w:p>
    <w:p w:rsidR="00E64C11" w:rsidRDefault="00E64C11" w:rsidP="00E64C11">
      <w:pPr>
        <w:spacing w:after="0" w:line="243" w:lineRule="auto"/>
        <w:ind w:left="100" w:right="58" w:hanging="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Utility Characteristics </w:t>
      </w:r>
    </w:p>
    <w:p w:rsidR="00F20CA8" w:rsidRPr="0032254D" w:rsidRDefault="00E64C11" w:rsidP="0032254D">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4E47" w:rsidRDefault="00E64C11" w:rsidP="00A34E47">
      <w:pPr>
        <w:spacing w:after="0" w:line="243" w:lineRule="auto"/>
        <w:ind w:left="100" w:right="58" w:firstLine="720"/>
        <w:jc w:val="both"/>
        <w:rPr>
          <w:rFonts w:ascii="Times New Roman" w:eastAsia="Times New Roman" w:hAnsi="Times New Roman" w:cs="Times New Roman"/>
          <w:sz w:val="24"/>
          <w:szCs w:val="24"/>
        </w:rPr>
      </w:pPr>
      <w:proofErr w:type="spellStart"/>
      <w:r w:rsidRPr="0032254D">
        <w:rPr>
          <w:rFonts w:ascii="Times New Roman" w:eastAsia="Times New Roman" w:hAnsi="Times New Roman" w:cs="Times New Roman"/>
          <w:sz w:val="24"/>
          <w:szCs w:val="24"/>
        </w:rPr>
        <w:t>Atmos</w:t>
      </w:r>
      <w:proofErr w:type="spellEnd"/>
      <w:r w:rsidRPr="0032254D">
        <w:rPr>
          <w:rFonts w:ascii="Times New Roman" w:eastAsia="Times New Roman" w:hAnsi="Times New Roman" w:cs="Times New Roman"/>
          <w:sz w:val="24"/>
          <w:szCs w:val="24"/>
        </w:rPr>
        <w:t xml:space="preserve"> Energy Corporation, Colorado Natural Gas, and </w:t>
      </w:r>
      <w:proofErr w:type="spellStart"/>
      <w:r w:rsidRPr="0032254D">
        <w:rPr>
          <w:rFonts w:ascii="Times New Roman" w:eastAsia="Times New Roman" w:hAnsi="Times New Roman" w:cs="Times New Roman"/>
          <w:sz w:val="24"/>
          <w:szCs w:val="24"/>
        </w:rPr>
        <w:t>SourceGas</w:t>
      </w:r>
      <w:proofErr w:type="spellEnd"/>
      <w:r w:rsidRPr="0032254D">
        <w:rPr>
          <w:rFonts w:ascii="Times New Roman" w:eastAsia="Times New Roman" w:hAnsi="Times New Roman" w:cs="Times New Roman"/>
          <w:sz w:val="24"/>
          <w:szCs w:val="24"/>
        </w:rPr>
        <w:t xml:space="preserve"> Distributio</w:t>
      </w:r>
      <w:r>
        <w:rPr>
          <w:rFonts w:ascii="Times New Roman" w:eastAsia="Times New Roman" w:hAnsi="Times New Roman" w:cs="Times New Roman"/>
          <w:sz w:val="24"/>
          <w:szCs w:val="24"/>
        </w:rPr>
        <w:t>n are non-contiguous natural gas utilities located throughout Colorado</w:t>
      </w:r>
      <w:r w:rsidR="001318CC">
        <w:rPr>
          <w:rFonts w:ascii="Times New Roman" w:eastAsia="Times New Roman" w:hAnsi="Times New Roman" w:cs="Times New Roman"/>
          <w:sz w:val="24"/>
          <w:szCs w:val="24"/>
        </w:rPr>
        <w:t xml:space="preserve"> </w:t>
      </w:r>
      <w:r w:rsidR="001318CC" w:rsidRPr="001318CC">
        <w:rPr>
          <w:rFonts w:ascii="Times New Roman" w:eastAsia="Times New Roman" w:hAnsi="Times New Roman" w:cs="Times New Roman"/>
          <w:sz w:val="24"/>
          <w:szCs w:val="24"/>
        </w:rPr>
        <w:t>(</w:t>
      </w:r>
      <w:r w:rsidR="001318CC" w:rsidRPr="001318CC">
        <w:rPr>
          <w:rFonts w:ascii="Times New Roman" w:eastAsia="Times New Roman" w:hAnsi="Times New Roman" w:cs="Times New Roman"/>
          <w:sz w:val="24"/>
          <w:szCs w:val="24"/>
        </w:rPr>
        <w:fldChar w:fldCharType="begin"/>
      </w:r>
      <w:r w:rsidR="001318CC" w:rsidRPr="001318CC">
        <w:rPr>
          <w:rFonts w:ascii="Times New Roman" w:eastAsia="Times New Roman" w:hAnsi="Times New Roman" w:cs="Times New Roman"/>
          <w:sz w:val="24"/>
          <w:szCs w:val="24"/>
        </w:rPr>
        <w:instrText xml:space="preserve"> REF _Ref287350193 \h  \* MERGEFORMAT </w:instrText>
      </w:r>
      <w:r w:rsidR="001318CC" w:rsidRPr="001318CC">
        <w:rPr>
          <w:rFonts w:ascii="Times New Roman" w:eastAsia="Times New Roman" w:hAnsi="Times New Roman" w:cs="Times New Roman"/>
          <w:sz w:val="24"/>
          <w:szCs w:val="24"/>
        </w:rPr>
      </w:r>
      <w:r w:rsidR="001318CC" w:rsidRPr="001318CC">
        <w:rPr>
          <w:rFonts w:ascii="Times New Roman" w:eastAsia="Times New Roman" w:hAnsi="Times New Roman" w:cs="Times New Roman"/>
          <w:sz w:val="24"/>
          <w:szCs w:val="24"/>
        </w:rPr>
        <w:fldChar w:fldCharType="separate"/>
      </w:r>
      <w:r w:rsidR="001318CC" w:rsidRPr="001318CC">
        <w:rPr>
          <w:rFonts w:ascii="Times New Roman" w:hAnsi="Times New Roman" w:cs="Times New Roman"/>
          <w:sz w:val="24"/>
          <w:szCs w:val="24"/>
        </w:rPr>
        <w:t xml:space="preserve">Figure </w:t>
      </w:r>
      <w:r w:rsidR="001318CC" w:rsidRPr="001318CC">
        <w:rPr>
          <w:rFonts w:ascii="Times New Roman" w:hAnsi="Times New Roman" w:cs="Times New Roman"/>
          <w:noProof/>
          <w:sz w:val="24"/>
          <w:szCs w:val="24"/>
        </w:rPr>
        <w:t>1</w:t>
      </w:r>
      <w:r w:rsidR="001318CC" w:rsidRPr="001318CC">
        <w:rPr>
          <w:rFonts w:ascii="Times New Roman" w:eastAsia="Times New Roman" w:hAnsi="Times New Roman" w:cs="Times New Roman"/>
          <w:sz w:val="24"/>
          <w:szCs w:val="24"/>
        </w:rPr>
        <w:fldChar w:fldCharType="end"/>
      </w:r>
      <w:r w:rsidR="00131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Cumulatively, they represent </w:t>
      </w:r>
      <w:r w:rsidR="00B053F4">
        <w:rPr>
          <w:rFonts w:ascii="Times New Roman" w:eastAsia="Times New Roman" w:hAnsi="Times New Roman" w:cs="Times New Roman"/>
          <w:sz w:val="24"/>
          <w:szCs w:val="24"/>
        </w:rPr>
        <w:t xml:space="preserve">224,000 customers throughout Colorado. </w:t>
      </w:r>
      <w:proofErr w:type="spellStart"/>
      <w:r w:rsidR="00A34E47">
        <w:rPr>
          <w:rFonts w:ascii="Times New Roman" w:eastAsia="Times New Roman" w:hAnsi="Times New Roman" w:cs="Times New Roman"/>
          <w:sz w:val="24"/>
          <w:szCs w:val="24"/>
        </w:rPr>
        <w:t>Atmos</w:t>
      </w:r>
      <w:proofErr w:type="spellEnd"/>
      <w:r w:rsidR="00A34E47">
        <w:rPr>
          <w:rFonts w:ascii="Times New Roman" w:eastAsia="Times New Roman" w:hAnsi="Times New Roman" w:cs="Times New Roman"/>
          <w:sz w:val="24"/>
          <w:szCs w:val="24"/>
        </w:rPr>
        <w:t xml:space="preserve"> is by far the largest of the three utilities, representing 112,000 active gas customers and a $606,000</w:t>
      </w:r>
      <w:r w:rsidR="00B053F4">
        <w:rPr>
          <w:rFonts w:ascii="Times New Roman" w:eastAsia="Times New Roman" w:hAnsi="Times New Roman" w:cs="Times New Roman"/>
          <w:sz w:val="24"/>
          <w:szCs w:val="24"/>
        </w:rPr>
        <w:t xml:space="preserve"> 2014</w:t>
      </w:r>
      <w:r w:rsidR="00A34E47">
        <w:rPr>
          <w:rFonts w:ascii="Times New Roman" w:eastAsia="Times New Roman" w:hAnsi="Times New Roman" w:cs="Times New Roman"/>
          <w:sz w:val="24"/>
          <w:szCs w:val="24"/>
        </w:rPr>
        <w:t xml:space="preserve"> DSM budget. The second largest utility of the Collaborative is </w:t>
      </w:r>
      <w:proofErr w:type="spellStart"/>
      <w:r w:rsidR="00A34E47">
        <w:rPr>
          <w:rFonts w:ascii="Times New Roman" w:eastAsia="Times New Roman" w:hAnsi="Times New Roman" w:cs="Times New Roman"/>
          <w:sz w:val="24"/>
          <w:szCs w:val="24"/>
        </w:rPr>
        <w:t>SourceGas</w:t>
      </w:r>
      <w:proofErr w:type="spellEnd"/>
      <w:r w:rsidR="00A34E47">
        <w:rPr>
          <w:rFonts w:ascii="Times New Roman" w:eastAsia="Times New Roman" w:hAnsi="Times New Roman" w:cs="Times New Roman"/>
          <w:sz w:val="24"/>
          <w:szCs w:val="24"/>
        </w:rPr>
        <w:t>, representing $</w:t>
      </w:r>
      <w:r w:rsidR="00B053F4">
        <w:rPr>
          <w:rFonts w:ascii="Times New Roman" w:eastAsia="Times New Roman" w:hAnsi="Times New Roman" w:cs="Times New Roman"/>
          <w:sz w:val="24"/>
          <w:szCs w:val="24"/>
        </w:rPr>
        <w:t>92</w:t>
      </w:r>
      <w:r w:rsidR="00A34E47">
        <w:rPr>
          <w:rFonts w:ascii="Times New Roman" w:eastAsia="Times New Roman" w:hAnsi="Times New Roman" w:cs="Times New Roman"/>
          <w:sz w:val="24"/>
          <w:szCs w:val="24"/>
        </w:rPr>
        <w:t>,000 customers, followed by Colorado Natural Gas with 20,000 customers.</w:t>
      </w:r>
      <w:r w:rsidR="00A34E47">
        <w:rPr>
          <w:rStyle w:val="FootnoteReference"/>
          <w:rFonts w:ascii="Times New Roman" w:eastAsia="Times New Roman" w:hAnsi="Times New Roman" w:cs="Times New Roman"/>
          <w:sz w:val="24"/>
          <w:szCs w:val="24"/>
        </w:rPr>
        <w:footnoteReference w:id="2"/>
      </w:r>
      <w:r w:rsidR="00A34E47">
        <w:rPr>
          <w:rFonts w:ascii="Times New Roman" w:eastAsia="Times New Roman" w:hAnsi="Times New Roman" w:cs="Times New Roman"/>
          <w:sz w:val="24"/>
          <w:szCs w:val="24"/>
        </w:rPr>
        <w:t xml:space="preserve"> </w:t>
      </w:r>
    </w:p>
    <w:p w:rsidR="00D17EBF" w:rsidRPr="00D17EBF" w:rsidRDefault="00D17EBF" w:rsidP="00D17EBF">
      <w:pPr>
        <w:pStyle w:val="Caption"/>
        <w:jc w:val="left"/>
        <w:rPr>
          <w:noProof/>
        </w:rPr>
      </w:pPr>
      <w:bookmarkStart w:id="1" w:name="_Ref287350193"/>
      <w:bookmarkStart w:id="2" w:name="_Ref289158834"/>
      <w:bookmarkStart w:id="3" w:name="_Toc351828852"/>
      <w:r w:rsidRPr="00D17EBF">
        <w:lastRenderedPageBreak/>
        <w:t xml:space="preserve">Figure </w:t>
      </w:r>
      <w:fldSimple w:instr=" SEQ Figure \* ARABIC ">
        <w:r w:rsidRPr="00D17EBF">
          <w:rPr>
            <w:noProof/>
          </w:rPr>
          <w:t>1</w:t>
        </w:r>
      </w:fldSimple>
      <w:bookmarkEnd w:id="1"/>
      <w:bookmarkEnd w:id="2"/>
      <w:r w:rsidRPr="00D17EBF">
        <w:rPr>
          <w:noProof/>
        </w:rPr>
        <w:t>:</w:t>
      </w:r>
      <w:r w:rsidRPr="00D17EBF">
        <w:t xml:space="preserve"> </w:t>
      </w:r>
      <w:bookmarkEnd w:id="3"/>
      <w:r>
        <w:rPr>
          <w:b w:val="0"/>
        </w:rPr>
        <w:t>Energy Service Territories for Colorado Gas Collaborative Utilities</w:t>
      </w:r>
    </w:p>
    <w:p w:rsidR="00D36DBA" w:rsidRDefault="00D36DBA">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074108" wp14:editId="3256BB94">
            <wp:extent cx="5660075" cy="430165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65460" cy="4305749"/>
                    </a:xfrm>
                    <a:prstGeom prst="rect">
                      <a:avLst/>
                    </a:prstGeom>
                    <a:noFill/>
                  </pic:spPr>
                </pic:pic>
              </a:graphicData>
            </a:graphic>
          </wp:inline>
        </w:drawing>
      </w:r>
    </w:p>
    <w:p w:rsidR="00B053F4" w:rsidRDefault="00B053F4" w:rsidP="00A34E47">
      <w:pPr>
        <w:spacing w:after="0" w:line="243" w:lineRule="auto"/>
        <w:ind w:left="100" w:right="58" w:firstLine="720"/>
        <w:jc w:val="both"/>
        <w:rPr>
          <w:rFonts w:ascii="Times New Roman" w:eastAsia="Times New Roman" w:hAnsi="Times New Roman" w:cs="Times New Roman"/>
          <w:sz w:val="24"/>
          <w:szCs w:val="24"/>
        </w:rPr>
      </w:pPr>
    </w:p>
    <w:p w:rsidR="00AA765C" w:rsidRDefault="005C0683" w:rsidP="00B053F4">
      <w:pPr>
        <w:spacing w:after="0" w:line="243" w:lineRule="auto"/>
        <w:ind w:left="10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4C11">
        <w:rPr>
          <w:rFonts w:ascii="Times New Roman" w:eastAsia="Times New Roman" w:hAnsi="Times New Roman" w:cs="Times New Roman"/>
          <w:sz w:val="24"/>
          <w:szCs w:val="24"/>
        </w:rPr>
        <w:t xml:space="preserve"> </w:t>
      </w:r>
    </w:p>
    <w:p w:rsidR="00D841E6" w:rsidRDefault="00D841E6" w:rsidP="00D841E6">
      <w:pPr>
        <w:spacing w:after="0" w:line="243" w:lineRule="auto"/>
        <w:ind w:left="100" w:right="58" w:hanging="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Program Characteristics </w:t>
      </w:r>
    </w:p>
    <w:p w:rsidR="00D36DBA" w:rsidRDefault="00D36DBA">
      <w:pPr>
        <w:spacing w:before="4" w:after="0" w:line="240" w:lineRule="exact"/>
        <w:rPr>
          <w:sz w:val="24"/>
          <w:szCs w:val="24"/>
        </w:rPr>
      </w:pPr>
    </w:p>
    <w:p w:rsidR="00BD0B7E" w:rsidRPr="00BD0B7E" w:rsidRDefault="00652872" w:rsidP="00BD0B7E">
      <w:pPr>
        <w:spacing w:before="4" w:after="0" w:line="242" w:lineRule="auto"/>
        <w:ind w:left="86" w:firstLine="720"/>
        <w:jc w:val="both"/>
        <w:rPr>
          <w:rFonts w:ascii="Times New Roman" w:eastAsia="Times New Roman" w:hAnsi="Times New Roman" w:cs="Times New Roman"/>
          <w:sz w:val="24"/>
          <w:szCs w:val="24"/>
        </w:rPr>
      </w:pPr>
      <w:r w:rsidRPr="00652872">
        <w:rPr>
          <w:rFonts w:ascii="Times New Roman" w:eastAsia="Times New Roman" w:hAnsi="Times New Roman" w:cs="Times New Roman"/>
          <w:sz w:val="24"/>
          <w:szCs w:val="24"/>
        </w:rPr>
        <w:t xml:space="preserve">As required by Commission Rules, </w:t>
      </w:r>
      <w:r>
        <w:rPr>
          <w:rFonts w:ascii="Times New Roman" w:eastAsia="Times New Roman" w:hAnsi="Times New Roman" w:cs="Times New Roman"/>
          <w:sz w:val="24"/>
          <w:szCs w:val="24"/>
        </w:rPr>
        <w:t>energy efficiency</w:t>
      </w:r>
      <w:r w:rsidRPr="00652872">
        <w:rPr>
          <w:rFonts w:ascii="Times New Roman" w:eastAsia="Times New Roman" w:hAnsi="Times New Roman" w:cs="Times New Roman"/>
          <w:sz w:val="24"/>
          <w:szCs w:val="24"/>
        </w:rPr>
        <w:t xml:space="preserve"> program budget</w:t>
      </w:r>
      <w:r>
        <w:rPr>
          <w:rFonts w:ascii="Times New Roman" w:eastAsia="Times New Roman" w:hAnsi="Times New Roman" w:cs="Times New Roman"/>
          <w:sz w:val="24"/>
          <w:szCs w:val="24"/>
        </w:rPr>
        <w:t>s must represent</w:t>
      </w:r>
      <w:r w:rsidRPr="00652872">
        <w:rPr>
          <w:rFonts w:ascii="Times New Roman" w:eastAsia="Times New Roman" w:hAnsi="Times New Roman" w:cs="Times New Roman"/>
          <w:sz w:val="24"/>
          <w:szCs w:val="24"/>
        </w:rPr>
        <w:t xml:space="preserve"> over 2% of base rate revenues (exclusive of commodity costs) and 0.5% of its total revenues. </w:t>
      </w:r>
      <w:proofErr w:type="spellStart"/>
      <w:r w:rsidR="00BB1286" w:rsidRPr="0032254D">
        <w:rPr>
          <w:rFonts w:ascii="Times New Roman" w:eastAsia="Times New Roman" w:hAnsi="Times New Roman" w:cs="Times New Roman"/>
          <w:sz w:val="24"/>
          <w:szCs w:val="24"/>
        </w:rPr>
        <w:t>Atmos</w:t>
      </w:r>
      <w:proofErr w:type="spellEnd"/>
      <w:r w:rsidR="00BB1286" w:rsidRPr="0032254D">
        <w:rPr>
          <w:rFonts w:ascii="Times New Roman" w:eastAsia="Times New Roman" w:hAnsi="Times New Roman" w:cs="Times New Roman"/>
          <w:sz w:val="24"/>
          <w:szCs w:val="24"/>
        </w:rPr>
        <w:t xml:space="preserve"> Energy Corporation, Colorado Natural Gas, and </w:t>
      </w:r>
      <w:proofErr w:type="spellStart"/>
      <w:r w:rsidR="00BB1286" w:rsidRPr="0032254D">
        <w:rPr>
          <w:rFonts w:ascii="Times New Roman" w:eastAsia="Times New Roman" w:hAnsi="Times New Roman" w:cs="Times New Roman"/>
          <w:sz w:val="24"/>
          <w:szCs w:val="24"/>
        </w:rPr>
        <w:t>SourceGas</w:t>
      </w:r>
      <w:proofErr w:type="spellEnd"/>
      <w:r w:rsidR="00BB1286" w:rsidRPr="0032254D">
        <w:rPr>
          <w:rFonts w:ascii="Times New Roman" w:eastAsia="Times New Roman" w:hAnsi="Times New Roman" w:cs="Times New Roman"/>
          <w:sz w:val="24"/>
          <w:szCs w:val="24"/>
        </w:rPr>
        <w:t xml:space="preserve"> Distributio</w:t>
      </w:r>
      <w:r w:rsidR="00BB1286">
        <w:rPr>
          <w:rFonts w:ascii="Times New Roman" w:eastAsia="Times New Roman" w:hAnsi="Times New Roman" w:cs="Times New Roman"/>
          <w:sz w:val="24"/>
          <w:szCs w:val="24"/>
        </w:rPr>
        <w:t>n</w:t>
      </w:r>
      <w:r w:rsidR="00BB1286">
        <w:rPr>
          <w:rFonts w:ascii="Times New Roman" w:eastAsia="Times New Roman" w:hAnsi="Times New Roman" w:cs="Times New Roman"/>
          <w:sz w:val="24"/>
          <w:szCs w:val="24"/>
        </w:rPr>
        <w:t xml:space="preserve"> chose to partner t</w:t>
      </w:r>
      <w:r w:rsidR="00BB1286">
        <w:rPr>
          <w:rFonts w:ascii="Times New Roman" w:eastAsia="Times New Roman" w:hAnsi="Times New Roman" w:cs="Times New Roman"/>
          <w:sz w:val="24"/>
          <w:szCs w:val="24"/>
        </w:rPr>
        <w:t>o</w:t>
      </w:r>
      <w:r w:rsidR="00BB1286">
        <w:rPr>
          <w:rFonts w:ascii="Times New Roman" w:eastAsia="Times New Roman" w:hAnsi="Times New Roman" w:cs="Times New Roman"/>
          <w:sz w:val="24"/>
          <w:szCs w:val="24"/>
        </w:rPr>
        <w:t>gether</w:t>
      </w:r>
      <w:r w:rsidR="00BB1286">
        <w:rPr>
          <w:rFonts w:ascii="Times New Roman" w:eastAsia="Times New Roman" w:hAnsi="Times New Roman" w:cs="Times New Roman"/>
          <w:sz w:val="24"/>
          <w:szCs w:val="24"/>
        </w:rPr>
        <w:t xml:space="preserve"> </w:t>
      </w:r>
      <w:r w:rsidR="00BB1286">
        <w:rPr>
          <w:rFonts w:ascii="Times New Roman" w:eastAsia="Times New Roman" w:hAnsi="Times New Roman" w:cs="Times New Roman"/>
          <w:sz w:val="24"/>
          <w:szCs w:val="24"/>
        </w:rPr>
        <w:t>to</w:t>
      </w:r>
      <w:r w:rsidR="00BB1286">
        <w:rPr>
          <w:rFonts w:ascii="Times New Roman" w:eastAsia="Times New Roman" w:hAnsi="Times New Roman" w:cs="Times New Roman"/>
          <w:sz w:val="24"/>
          <w:szCs w:val="24"/>
        </w:rPr>
        <w:t xml:space="preserve"> implement </w:t>
      </w:r>
      <w:proofErr w:type="gramStart"/>
      <w:r w:rsidR="00BB1286">
        <w:rPr>
          <w:rFonts w:ascii="Times New Roman" w:eastAsia="Times New Roman" w:hAnsi="Times New Roman" w:cs="Times New Roman"/>
          <w:sz w:val="24"/>
          <w:szCs w:val="24"/>
        </w:rPr>
        <w:t>the  cost</w:t>
      </w:r>
      <w:proofErr w:type="gramEnd"/>
      <w:r w:rsidR="00BB1286">
        <w:rPr>
          <w:rFonts w:ascii="Times New Roman" w:eastAsia="Times New Roman" w:hAnsi="Times New Roman" w:cs="Times New Roman"/>
          <w:sz w:val="24"/>
          <w:szCs w:val="24"/>
        </w:rPr>
        <w:t>-effective energy efficiency programs required by the</w:t>
      </w:r>
      <w:r w:rsidR="00BB1286">
        <w:rPr>
          <w:rFonts w:ascii="Times New Roman" w:eastAsia="Times New Roman" w:hAnsi="Times New Roman" w:cs="Times New Roman"/>
          <w:sz w:val="24"/>
          <w:szCs w:val="24"/>
        </w:rPr>
        <w:t>se</w:t>
      </w:r>
      <w:r w:rsidR="00BB1286">
        <w:rPr>
          <w:rFonts w:ascii="Times New Roman" w:eastAsia="Times New Roman" w:hAnsi="Times New Roman" w:cs="Times New Roman"/>
          <w:sz w:val="24"/>
          <w:szCs w:val="24"/>
        </w:rPr>
        <w:t xml:space="preserve"> Color</w:t>
      </w:r>
      <w:r w:rsidR="00BB1286">
        <w:rPr>
          <w:rFonts w:ascii="Times New Roman" w:eastAsia="Times New Roman" w:hAnsi="Times New Roman" w:cs="Times New Roman"/>
          <w:sz w:val="24"/>
          <w:szCs w:val="24"/>
        </w:rPr>
        <w:t xml:space="preserve">ado Public Utilities commission rules. </w:t>
      </w:r>
      <w:r w:rsidR="00362D03">
        <w:rPr>
          <w:rFonts w:ascii="Times New Roman" w:eastAsia="Times New Roman" w:hAnsi="Times New Roman" w:cs="Times New Roman"/>
          <w:sz w:val="24"/>
          <w:szCs w:val="24"/>
        </w:rPr>
        <w:t>The utilities did not implement</w:t>
      </w:r>
      <w:r w:rsidR="00B12BEE">
        <w:rPr>
          <w:rFonts w:ascii="Times New Roman" w:eastAsia="Times New Roman" w:hAnsi="Times New Roman" w:cs="Times New Roman"/>
          <w:sz w:val="24"/>
          <w:szCs w:val="24"/>
        </w:rPr>
        <w:t xml:space="preserve"> DSM</w:t>
      </w:r>
      <w:r w:rsidR="00362D03">
        <w:rPr>
          <w:rFonts w:ascii="Times New Roman" w:eastAsia="Times New Roman" w:hAnsi="Times New Roman" w:cs="Times New Roman"/>
          <w:sz w:val="24"/>
          <w:szCs w:val="24"/>
        </w:rPr>
        <w:t xml:space="preserve"> programs prior to forming this partnership. </w:t>
      </w:r>
      <w:r w:rsidR="00BD0B7E">
        <w:rPr>
          <w:rFonts w:ascii="Times New Roman" w:eastAsia="Times New Roman" w:hAnsi="Times New Roman" w:cs="Times New Roman"/>
          <w:sz w:val="24"/>
          <w:szCs w:val="24"/>
        </w:rPr>
        <w:t>The Collaborative jointly</w:t>
      </w:r>
      <w:r w:rsidR="00BB1286">
        <w:rPr>
          <w:rFonts w:ascii="Times New Roman" w:eastAsia="Times New Roman" w:hAnsi="Times New Roman" w:cs="Times New Roman"/>
          <w:sz w:val="24"/>
          <w:szCs w:val="24"/>
        </w:rPr>
        <w:t xml:space="preserve"> funds and</w:t>
      </w:r>
      <w:r w:rsidR="00BD0B7E">
        <w:rPr>
          <w:rFonts w:ascii="Times New Roman" w:eastAsia="Times New Roman" w:hAnsi="Times New Roman" w:cs="Times New Roman"/>
          <w:sz w:val="24"/>
          <w:szCs w:val="24"/>
        </w:rPr>
        <w:t xml:space="preserve"> implements </w:t>
      </w:r>
      <w:r w:rsidR="00BD0B7E" w:rsidRPr="00BD0B7E">
        <w:rPr>
          <w:rFonts w:ascii="Times New Roman" w:eastAsia="Times New Roman" w:hAnsi="Times New Roman" w:cs="Times New Roman"/>
          <w:sz w:val="24"/>
          <w:szCs w:val="24"/>
        </w:rPr>
        <w:t>the following five natural gas efficiency programs:</w:t>
      </w:r>
    </w:p>
    <w:p w:rsidR="00BD0B7E" w:rsidRPr="00BD0B7E" w:rsidRDefault="00BD0B7E" w:rsidP="00BD0B7E">
      <w:pPr>
        <w:pStyle w:val="ListParagraph"/>
        <w:numPr>
          <w:ilvl w:val="0"/>
          <w:numId w:val="1"/>
        </w:numPr>
        <w:spacing w:after="0" w:line="243" w:lineRule="auto"/>
        <w:ind w:right="58"/>
        <w:jc w:val="both"/>
        <w:rPr>
          <w:rFonts w:ascii="Times New Roman" w:eastAsia="Times New Roman" w:hAnsi="Times New Roman" w:cs="Times New Roman"/>
          <w:sz w:val="24"/>
          <w:szCs w:val="24"/>
        </w:rPr>
      </w:pPr>
      <w:r w:rsidRPr="00BD0B7E">
        <w:rPr>
          <w:rFonts w:ascii="Times New Roman" w:eastAsia="Times New Roman" w:hAnsi="Times New Roman" w:cs="Times New Roman"/>
          <w:sz w:val="24"/>
          <w:szCs w:val="24"/>
        </w:rPr>
        <w:t>Energy Audit Program</w:t>
      </w:r>
      <w:r w:rsidR="00BB1286">
        <w:rPr>
          <w:rFonts w:ascii="Times New Roman" w:eastAsia="Times New Roman" w:hAnsi="Times New Roman" w:cs="Times New Roman"/>
          <w:sz w:val="24"/>
          <w:szCs w:val="24"/>
        </w:rPr>
        <w:t xml:space="preserve">. An audit and report card of inefficient areas in the </w:t>
      </w:r>
      <w:r w:rsidR="00730BA8">
        <w:rPr>
          <w:rFonts w:ascii="Times New Roman" w:eastAsia="Times New Roman" w:hAnsi="Times New Roman" w:cs="Times New Roman"/>
          <w:sz w:val="24"/>
          <w:szCs w:val="24"/>
        </w:rPr>
        <w:t>participant home, as well as the installation of free and low-cost energy efficiency measures</w:t>
      </w:r>
      <w:r w:rsidRPr="00BD0B7E">
        <w:rPr>
          <w:rFonts w:ascii="Times New Roman" w:eastAsia="Times New Roman" w:hAnsi="Times New Roman" w:cs="Times New Roman"/>
          <w:sz w:val="24"/>
          <w:szCs w:val="24"/>
        </w:rPr>
        <w:t>;</w:t>
      </w:r>
    </w:p>
    <w:p w:rsidR="00BD0B7E" w:rsidRPr="00BD0B7E" w:rsidRDefault="00BD0B7E" w:rsidP="00BD0B7E">
      <w:pPr>
        <w:pStyle w:val="ListParagraph"/>
        <w:numPr>
          <w:ilvl w:val="0"/>
          <w:numId w:val="1"/>
        </w:numPr>
        <w:spacing w:after="0" w:line="243" w:lineRule="auto"/>
        <w:ind w:right="58"/>
        <w:jc w:val="both"/>
        <w:rPr>
          <w:rFonts w:ascii="Times New Roman" w:eastAsia="Times New Roman" w:hAnsi="Times New Roman" w:cs="Times New Roman"/>
          <w:sz w:val="24"/>
          <w:szCs w:val="24"/>
        </w:rPr>
      </w:pPr>
      <w:r w:rsidRPr="00BD0B7E">
        <w:rPr>
          <w:rFonts w:ascii="Times New Roman" w:eastAsia="Times New Roman" w:hAnsi="Times New Roman" w:cs="Times New Roman"/>
          <w:sz w:val="24"/>
          <w:szCs w:val="24"/>
        </w:rPr>
        <w:t>Efficient Natural Gas Rebate Program</w:t>
      </w:r>
      <w:r w:rsidR="00730BA8">
        <w:rPr>
          <w:rFonts w:ascii="Times New Roman" w:eastAsia="Times New Roman" w:hAnsi="Times New Roman" w:cs="Times New Roman"/>
          <w:sz w:val="24"/>
          <w:szCs w:val="24"/>
        </w:rPr>
        <w:t>. Prescriptive rebate program for residential and small commercial customers</w:t>
      </w:r>
      <w:r w:rsidRPr="00BD0B7E">
        <w:rPr>
          <w:rFonts w:ascii="Times New Roman" w:eastAsia="Times New Roman" w:hAnsi="Times New Roman" w:cs="Times New Roman"/>
          <w:sz w:val="24"/>
          <w:szCs w:val="24"/>
        </w:rPr>
        <w:t xml:space="preserve">; </w:t>
      </w:r>
    </w:p>
    <w:p w:rsidR="00BD0B7E" w:rsidRPr="00BD0B7E" w:rsidRDefault="00BD0B7E" w:rsidP="00BD0B7E">
      <w:pPr>
        <w:pStyle w:val="ListParagraph"/>
        <w:numPr>
          <w:ilvl w:val="0"/>
          <w:numId w:val="1"/>
        </w:numPr>
        <w:spacing w:after="0" w:line="243" w:lineRule="auto"/>
        <w:ind w:right="58"/>
        <w:jc w:val="both"/>
        <w:rPr>
          <w:rFonts w:ascii="Times New Roman" w:eastAsia="Times New Roman" w:hAnsi="Times New Roman" w:cs="Times New Roman"/>
          <w:sz w:val="24"/>
          <w:szCs w:val="24"/>
        </w:rPr>
      </w:pPr>
      <w:r w:rsidRPr="00BD0B7E">
        <w:rPr>
          <w:rFonts w:ascii="Times New Roman" w:eastAsia="Times New Roman" w:hAnsi="Times New Roman" w:cs="Times New Roman"/>
          <w:sz w:val="24"/>
          <w:szCs w:val="24"/>
        </w:rPr>
        <w:t>Income Qualified Program</w:t>
      </w:r>
      <w:r w:rsidR="00730BA8">
        <w:rPr>
          <w:rFonts w:ascii="Times New Roman" w:eastAsia="Times New Roman" w:hAnsi="Times New Roman" w:cs="Times New Roman"/>
          <w:sz w:val="24"/>
          <w:szCs w:val="24"/>
        </w:rPr>
        <w:t>. Offers a variety of direct-install low-cost and high cost measures to qualified residences</w:t>
      </w:r>
      <w:r w:rsidRPr="00BD0B7E">
        <w:rPr>
          <w:rFonts w:ascii="Times New Roman" w:eastAsia="Times New Roman" w:hAnsi="Times New Roman" w:cs="Times New Roman"/>
          <w:sz w:val="24"/>
          <w:szCs w:val="24"/>
        </w:rPr>
        <w:t>;</w:t>
      </w:r>
    </w:p>
    <w:p w:rsidR="00BD0B7E" w:rsidRPr="00BD0B7E" w:rsidRDefault="00BD0B7E" w:rsidP="00BD0B7E">
      <w:pPr>
        <w:pStyle w:val="ListParagraph"/>
        <w:numPr>
          <w:ilvl w:val="0"/>
          <w:numId w:val="1"/>
        </w:numPr>
        <w:spacing w:after="0" w:line="243" w:lineRule="auto"/>
        <w:ind w:right="58"/>
        <w:jc w:val="both"/>
        <w:rPr>
          <w:rFonts w:ascii="Times New Roman" w:eastAsia="Times New Roman" w:hAnsi="Times New Roman" w:cs="Times New Roman"/>
          <w:sz w:val="24"/>
          <w:szCs w:val="24"/>
        </w:rPr>
      </w:pPr>
      <w:r w:rsidRPr="00BD0B7E">
        <w:rPr>
          <w:rFonts w:ascii="Times New Roman" w:eastAsia="Times New Roman" w:hAnsi="Times New Roman" w:cs="Times New Roman"/>
          <w:sz w:val="24"/>
          <w:szCs w:val="24"/>
        </w:rPr>
        <w:t>Energy-Efficiency Kit Program</w:t>
      </w:r>
      <w:r w:rsidR="00730BA8">
        <w:rPr>
          <w:rFonts w:ascii="Times New Roman" w:eastAsia="Times New Roman" w:hAnsi="Times New Roman" w:cs="Times New Roman"/>
          <w:sz w:val="24"/>
          <w:szCs w:val="24"/>
        </w:rPr>
        <w:t>. Offers a free kit of low cost efficiency measures for those who request it and for local area school children</w:t>
      </w:r>
      <w:r w:rsidRPr="00BD0B7E">
        <w:rPr>
          <w:rFonts w:ascii="Times New Roman" w:eastAsia="Times New Roman" w:hAnsi="Times New Roman" w:cs="Times New Roman"/>
          <w:sz w:val="24"/>
          <w:szCs w:val="24"/>
        </w:rPr>
        <w:t>; and</w:t>
      </w:r>
    </w:p>
    <w:p w:rsidR="00BD0B7E" w:rsidRPr="00BD0B7E" w:rsidRDefault="00BD0B7E" w:rsidP="00BD0B7E">
      <w:pPr>
        <w:pStyle w:val="ListParagraph"/>
        <w:numPr>
          <w:ilvl w:val="0"/>
          <w:numId w:val="1"/>
        </w:numPr>
        <w:spacing w:after="0" w:line="243" w:lineRule="auto"/>
        <w:ind w:right="58"/>
        <w:jc w:val="both"/>
        <w:rPr>
          <w:rFonts w:ascii="Times New Roman" w:eastAsia="Times New Roman" w:hAnsi="Times New Roman" w:cs="Times New Roman"/>
          <w:sz w:val="24"/>
          <w:szCs w:val="24"/>
        </w:rPr>
      </w:pPr>
      <w:r w:rsidRPr="00BD0B7E">
        <w:rPr>
          <w:rFonts w:ascii="Times New Roman" w:eastAsia="Times New Roman" w:hAnsi="Times New Roman" w:cs="Times New Roman"/>
          <w:sz w:val="24"/>
          <w:szCs w:val="24"/>
        </w:rPr>
        <w:t>Custom Energy-Efficiency Program</w:t>
      </w:r>
      <w:r w:rsidR="00730BA8">
        <w:rPr>
          <w:rFonts w:ascii="Times New Roman" w:eastAsia="Times New Roman" w:hAnsi="Times New Roman" w:cs="Times New Roman"/>
          <w:sz w:val="24"/>
          <w:szCs w:val="24"/>
        </w:rPr>
        <w:t>. Offers customized energy efficiency measures not included in the prescriptive programs for commercial and industrial customers</w:t>
      </w:r>
      <w:r w:rsidRPr="00BD0B7E">
        <w:rPr>
          <w:rFonts w:ascii="Times New Roman" w:eastAsia="Times New Roman" w:hAnsi="Times New Roman" w:cs="Times New Roman"/>
          <w:sz w:val="24"/>
          <w:szCs w:val="24"/>
        </w:rPr>
        <w:t>.</w:t>
      </w:r>
    </w:p>
    <w:p w:rsidR="00BD0B7E" w:rsidRDefault="00BD0B7E" w:rsidP="00A34E47">
      <w:pPr>
        <w:spacing w:before="4" w:after="0" w:line="242" w:lineRule="auto"/>
        <w:ind w:left="8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Together, the programs offer </w:t>
      </w:r>
      <w:r w:rsidR="00652872">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different en</w:t>
      </w:r>
      <w:r w:rsidR="00652872">
        <w:rPr>
          <w:rFonts w:ascii="Times New Roman" w:eastAsia="Times New Roman" w:hAnsi="Times New Roman" w:cs="Times New Roman"/>
          <w:sz w:val="24"/>
          <w:szCs w:val="24"/>
        </w:rPr>
        <w:t xml:space="preserve">ergy efficiency measures. The variety of </w:t>
      </w:r>
      <w:r>
        <w:rPr>
          <w:rFonts w:ascii="Times New Roman" w:eastAsia="Times New Roman" w:hAnsi="Times New Roman" w:cs="Times New Roman"/>
          <w:sz w:val="24"/>
          <w:szCs w:val="24"/>
        </w:rPr>
        <w:t xml:space="preserve">offerings allow the utilities to reach a variety of customers, from small and medium size commercial customers </w:t>
      </w:r>
      <w:r>
        <w:rPr>
          <w:rFonts w:ascii="Times New Roman" w:eastAsia="Times New Roman" w:hAnsi="Times New Roman" w:cs="Times New Roman"/>
          <w:sz w:val="24"/>
          <w:szCs w:val="24"/>
        </w:rPr>
        <w:lastRenderedPageBreak/>
        <w:t>through the Custom Program, to small residential customers via the Income Qualified Program.</w:t>
      </w:r>
      <w:r w:rsidRPr="001318CC">
        <w:rPr>
          <w:rFonts w:ascii="Times New Roman" w:eastAsia="Times New Roman" w:hAnsi="Times New Roman" w:cs="Times New Roman"/>
          <w:sz w:val="24"/>
          <w:szCs w:val="24"/>
        </w:rPr>
        <w:t xml:space="preserve"> </w:t>
      </w:r>
      <w:r w:rsidR="00730BA8">
        <w:rPr>
          <w:rFonts w:ascii="Times New Roman" w:eastAsia="Times New Roman" w:hAnsi="Times New Roman" w:cs="Times New Roman"/>
          <w:sz w:val="24"/>
          <w:szCs w:val="24"/>
        </w:rPr>
        <w:t>The incentive levels remain the same for all utilities to allow consistency across territories and were determined during a jointly funded planning process,</w:t>
      </w:r>
      <w:r w:rsidR="00730BA8" w:rsidRPr="00730BA8">
        <w:rPr>
          <w:rFonts w:ascii="Times New Roman" w:eastAsia="Times New Roman" w:hAnsi="Times New Roman" w:cs="Times New Roman"/>
          <w:sz w:val="24"/>
          <w:szCs w:val="24"/>
        </w:rPr>
        <w:t xml:space="preserve"> </w:t>
      </w:r>
      <w:r w:rsidR="00730BA8">
        <w:rPr>
          <w:rFonts w:ascii="Times New Roman" w:eastAsia="Times New Roman" w:hAnsi="Times New Roman" w:cs="Times New Roman"/>
          <w:sz w:val="24"/>
          <w:szCs w:val="24"/>
        </w:rPr>
        <w:t>executed by a third party contractor. As with other pieces of the program implementati</w:t>
      </w:r>
      <w:r w:rsidR="007C3978">
        <w:rPr>
          <w:rFonts w:ascii="Times New Roman" w:eastAsia="Times New Roman" w:hAnsi="Times New Roman" w:cs="Times New Roman"/>
          <w:sz w:val="24"/>
          <w:szCs w:val="24"/>
        </w:rPr>
        <w:t>on, the utilities have to decide collaboratively what measures and rebate levels work for all involved parties.</w:t>
      </w:r>
      <w:r w:rsidR="00730BA8">
        <w:rPr>
          <w:rFonts w:ascii="Times New Roman" w:eastAsia="Times New Roman" w:hAnsi="Times New Roman" w:cs="Times New Roman"/>
          <w:sz w:val="24"/>
          <w:szCs w:val="24"/>
        </w:rPr>
        <w:t xml:space="preserve"> </w:t>
      </w:r>
      <w:r w:rsidR="007C3978">
        <w:rPr>
          <w:rFonts w:ascii="Times New Roman" w:eastAsia="Times New Roman" w:hAnsi="Times New Roman" w:cs="Times New Roman"/>
          <w:sz w:val="24"/>
          <w:szCs w:val="24"/>
        </w:rPr>
        <w:t xml:space="preserve">Utilities have tailored their program offerings to fit their budgets and needs. For example, the smallest utility, Colorado Natural Gas, does not offer all the measures that the others have adopted. </w:t>
      </w:r>
      <w:r w:rsidR="001318CC" w:rsidRPr="001318CC">
        <w:rPr>
          <w:rFonts w:ascii="Times New Roman" w:eastAsia="Times New Roman" w:hAnsi="Times New Roman" w:cs="Times New Roman"/>
          <w:sz w:val="24"/>
          <w:szCs w:val="24"/>
          <w:highlight w:val="yellow"/>
        </w:rPr>
        <w:fldChar w:fldCharType="begin"/>
      </w:r>
      <w:r w:rsidR="001318CC" w:rsidRPr="001318CC">
        <w:rPr>
          <w:rFonts w:ascii="Times New Roman" w:eastAsia="Times New Roman" w:hAnsi="Times New Roman" w:cs="Times New Roman"/>
          <w:sz w:val="24"/>
          <w:szCs w:val="24"/>
        </w:rPr>
        <w:instrText xml:space="preserve"> REF _Ref352001159 \h </w:instrText>
      </w:r>
      <w:r w:rsidR="001318CC" w:rsidRPr="001318CC">
        <w:rPr>
          <w:rFonts w:ascii="Times New Roman" w:eastAsia="Times New Roman" w:hAnsi="Times New Roman" w:cs="Times New Roman"/>
          <w:sz w:val="24"/>
          <w:szCs w:val="24"/>
          <w:highlight w:val="yellow"/>
        </w:rPr>
        <w:instrText xml:space="preserve"> \* MERGEFORMAT </w:instrText>
      </w:r>
      <w:r w:rsidR="001318CC" w:rsidRPr="001318CC">
        <w:rPr>
          <w:rFonts w:ascii="Times New Roman" w:eastAsia="Times New Roman" w:hAnsi="Times New Roman" w:cs="Times New Roman"/>
          <w:sz w:val="24"/>
          <w:szCs w:val="24"/>
          <w:highlight w:val="yellow"/>
        </w:rPr>
      </w:r>
      <w:r w:rsidR="001318CC" w:rsidRPr="001318CC">
        <w:rPr>
          <w:rFonts w:ascii="Times New Roman" w:eastAsia="Times New Roman" w:hAnsi="Times New Roman" w:cs="Times New Roman"/>
          <w:sz w:val="24"/>
          <w:szCs w:val="24"/>
          <w:highlight w:val="yellow"/>
        </w:rPr>
        <w:fldChar w:fldCharType="separate"/>
      </w:r>
      <w:r w:rsidR="001318CC" w:rsidRPr="001318CC">
        <w:rPr>
          <w:rFonts w:ascii="Times New Roman" w:hAnsi="Times New Roman" w:cs="Times New Roman"/>
          <w:sz w:val="24"/>
          <w:szCs w:val="24"/>
        </w:rPr>
        <w:t xml:space="preserve">Table </w:t>
      </w:r>
      <w:r w:rsidR="001318CC" w:rsidRPr="001318CC">
        <w:rPr>
          <w:rFonts w:ascii="Times New Roman" w:hAnsi="Times New Roman" w:cs="Times New Roman"/>
          <w:noProof/>
          <w:sz w:val="24"/>
          <w:szCs w:val="24"/>
        </w:rPr>
        <w:t>1</w:t>
      </w:r>
      <w:r w:rsidR="001318CC" w:rsidRPr="001318CC">
        <w:rPr>
          <w:rFonts w:ascii="Times New Roman" w:eastAsia="Times New Roman" w:hAnsi="Times New Roman" w:cs="Times New Roman"/>
          <w:sz w:val="24"/>
          <w:szCs w:val="24"/>
          <w:highlight w:val="yellow"/>
        </w:rPr>
        <w:fldChar w:fldCharType="end"/>
      </w:r>
      <w:r w:rsidR="001318CC" w:rsidRPr="001318CC">
        <w:rPr>
          <w:rFonts w:ascii="Times New Roman" w:eastAsia="Times New Roman" w:hAnsi="Times New Roman" w:cs="Times New Roman"/>
          <w:sz w:val="24"/>
          <w:szCs w:val="24"/>
        </w:rPr>
        <w:t xml:space="preserve"> </w:t>
      </w:r>
      <w:r w:rsidR="001318CC">
        <w:rPr>
          <w:rFonts w:ascii="Times New Roman" w:eastAsia="Times New Roman" w:hAnsi="Times New Roman" w:cs="Times New Roman"/>
          <w:sz w:val="24"/>
          <w:szCs w:val="24"/>
        </w:rPr>
        <w:t>provides</w:t>
      </w:r>
      <w:r>
        <w:rPr>
          <w:rFonts w:ascii="Times New Roman" w:eastAsia="Times New Roman" w:hAnsi="Times New Roman" w:cs="Times New Roman"/>
          <w:sz w:val="24"/>
          <w:szCs w:val="24"/>
        </w:rPr>
        <w:t xml:space="preserve"> an overview of programs and measures offered by the Collaborative.</w:t>
      </w:r>
      <w:r w:rsidR="00D17EBF">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p>
    <w:p w:rsidR="00BD0B7E" w:rsidRDefault="00BD0B7E" w:rsidP="00A34E47">
      <w:pPr>
        <w:spacing w:before="4" w:after="0" w:line="242" w:lineRule="auto"/>
        <w:ind w:left="86" w:firstLine="720"/>
        <w:jc w:val="both"/>
        <w:rPr>
          <w:rFonts w:ascii="Times New Roman" w:eastAsia="Times New Roman" w:hAnsi="Times New Roman" w:cs="Times New Roman"/>
          <w:sz w:val="24"/>
          <w:szCs w:val="24"/>
        </w:rPr>
        <w:sectPr w:rsidR="00BD0B7E" w:rsidSect="008619F7">
          <w:type w:val="continuous"/>
          <w:pgSz w:w="12240" w:h="15840"/>
          <w:pgMar w:top="1080" w:right="1080" w:bottom="1440" w:left="1080" w:header="720" w:footer="720" w:gutter="0"/>
          <w:cols w:space="720"/>
        </w:sectPr>
      </w:pPr>
    </w:p>
    <w:tbl>
      <w:tblPr>
        <w:tblpPr w:leftFromText="180" w:rightFromText="180"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530"/>
        <w:gridCol w:w="1890"/>
        <w:gridCol w:w="1980"/>
        <w:gridCol w:w="1800"/>
        <w:gridCol w:w="1800"/>
      </w:tblGrid>
      <w:tr w:rsidR="00BD0B7E" w:rsidRPr="007A15E9" w:rsidTr="00361A94">
        <w:trPr>
          <w:trHeight w:val="250"/>
        </w:trPr>
        <w:tc>
          <w:tcPr>
            <w:tcW w:w="4068" w:type="dxa"/>
            <w:vMerge w:val="restart"/>
            <w:shd w:val="clear" w:color="auto" w:fill="244061"/>
            <w:noWrap/>
            <w:vAlign w:val="center"/>
          </w:tcPr>
          <w:p w:rsidR="00BD0B7E" w:rsidRPr="00F03E31" w:rsidRDefault="00BD0B7E" w:rsidP="00361A94">
            <w:pPr>
              <w:spacing w:after="0"/>
              <w:jc w:val="center"/>
              <w:rPr>
                <w:rFonts w:ascii="Palatino Linotype" w:eastAsia="Times New Roman" w:hAnsi="Palatino Linotype"/>
                <w:b/>
                <w:color w:val="FFFFFF" w:themeColor="background1"/>
                <w:szCs w:val="20"/>
              </w:rPr>
            </w:pPr>
            <w:r w:rsidRPr="00F03E31">
              <w:rPr>
                <w:rFonts w:ascii="Palatino Linotype" w:eastAsia="Times New Roman" w:hAnsi="Palatino Linotype"/>
                <w:b/>
                <w:color w:val="FFFFFF" w:themeColor="background1"/>
                <w:szCs w:val="20"/>
              </w:rPr>
              <w:lastRenderedPageBreak/>
              <w:t>Measure</w:t>
            </w:r>
          </w:p>
        </w:tc>
        <w:tc>
          <w:tcPr>
            <w:tcW w:w="3420" w:type="dxa"/>
            <w:gridSpan w:val="2"/>
            <w:shd w:val="clear" w:color="auto" w:fill="244061"/>
            <w:noWrap/>
            <w:vAlign w:val="center"/>
          </w:tcPr>
          <w:p w:rsidR="00BD0B7E" w:rsidRPr="00F03E31" w:rsidRDefault="00BD0B7E" w:rsidP="00361A94">
            <w:pPr>
              <w:spacing w:after="0"/>
              <w:jc w:val="center"/>
              <w:rPr>
                <w:rFonts w:ascii="Palatino Linotype" w:eastAsia="Times New Roman" w:hAnsi="Palatino Linotype"/>
                <w:b/>
                <w:color w:val="FFFFFF" w:themeColor="background1"/>
                <w:szCs w:val="20"/>
              </w:rPr>
            </w:pPr>
            <w:r w:rsidRPr="00F03E31">
              <w:rPr>
                <w:rFonts w:ascii="Palatino Linotype" w:eastAsia="Times New Roman" w:hAnsi="Palatino Linotype"/>
                <w:b/>
                <w:color w:val="FFFFFF" w:themeColor="background1"/>
                <w:szCs w:val="20"/>
              </w:rPr>
              <w:t>Efficient Natural Gas Rebate Program (Sector)</w:t>
            </w:r>
          </w:p>
        </w:tc>
        <w:tc>
          <w:tcPr>
            <w:tcW w:w="1980" w:type="dxa"/>
            <w:vMerge w:val="restart"/>
            <w:shd w:val="clear" w:color="auto" w:fill="244061"/>
            <w:noWrap/>
            <w:vAlign w:val="center"/>
          </w:tcPr>
          <w:p w:rsidR="00BD0B7E" w:rsidRPr="00F03E31" w:rsidRDefault="00BD0B7E" w:rsidP="00361A94">
            <w:pPr>
              <w:spacing w:after="0"/>
              <w:jc w:val="center"/>
              <w:rPr>
                <w:rFonts w:ascii="Palatino Linotype" w:eastAsia="Times New Roman" w:hAnsi="Palatino Linotype"/>
                <w:b/>
                <w:color w:val="FFFFFF" w:themeColor="background1"/>
                <w:szCs w:val="20"/>
              </w:rPr>
            </w:pPr>
            <w:r w:rsidRPr="00F03E31">
              <w:rPr>
                <w:rFonts w:ascii="Palatino Linotype" w:eastAsia="Times New Roman" w:hAnsi="Palatino Linotype"/>
                <w:b/>
                <w:color w:val="FFFFFF" w:themeColor="background1"/>
                <w:szCs w:val="20"/>
              </w:rPr>
              <w:t>Residential Energy Audit Program</w:t>
            </w:r>
          </w:p>
        </w:tc>
        <w:tc>
          <w:tcPr>
            <w:tcW w:w="1800" w:type="dxa"/>
            <w:vMerge w:val="restart"/>
            <w:shd w:val="clear" w:color="auto" w:fill="244061"/>
            <w:noWrap/>
            <w:vAlign w:val="center"/>
          </w:tcPr>
          <w:p w:rsidR="00BD0B7E" w:rsidRPr="00F03E31" w:rsidRDefault="00BD0B7E" w:rsidP="00361A94">
            <w:pPr>
              <w:spacing w:after="0"/>
              <w:jc w:val="center"/>
              <w:rPr>
                <w:rFonts w:ascii="Wingdings" w:eastAsia="Times New Roman" w:hAnsi="Wingdings"/>
                <w:b/>
                <w:color w:val="FFFFFF" w:themeColor="background1"/>
                <w:szCs w:val="20"/>
              </w:rPr>
            </w:pPr>
            <w:r w:rsidRPr="00F03E31">
              <w:rPr>
                <w:rFonts w:ascii="Palatino Linotype" w:eastAsia="Times New Roman" w:hAnsi="Palatino Linotype"/>
                <w:b/>
                <w:color w:val="FFFFFF" w:themeColor="background1"/>
                <w:szCs w:val="20"/>
              </w:rPr>
              <w:t>Income Qualified Program</w:t>
            </w:r>
          </w:p>
        </w:tc>
        <w:tc>
          <w:tcPr>
            <w:tcW w:w="1800" w:type="dxa"/>
            <w:vMerge w:val="restart"/>
            <w:shd w:val="clear" w:color="auto" w:fill="244061"/>
            <w:vAlign w:val="center"/>
          </w:tcPr>
          <w:p w:rsidR="00BD0B7E" w:rsidRPr="00F03E31" w:rsidRDefault="00BD0B7E" w:rsidP="00361A94">
            <w:pPr>
              <w:spacing w:after="0"/>
              <w:jc w:val="center"/>
              <w:rPr>
                <w:rFonts w:ascii="Palatino Linotype" w:eastAsia="Times New Roman" w:hAnsi="Palatino Linotype"/>
                <w:b/>
                <w:color w:val="FFFFFF" w:themeColor="background1"/>
                <w:szCs w:val="20"/>
              </w:rPr>
            </w:pPr>
            <w:r w:rsidRPr="00F03E31">
              <w:rPr>
                <w:rFonts w:ascii="Palatino Linotype" w:eastAsia="Times New Roman" w:hAnsi="Palatino Linotype"/>
                <w:b/>
                <w:color w:val="FFFFFF" w:themeColor="background1"/>
                <w:szCs w:val="20"/>
              </w:rPr>
              <w:t xml:space="preserve">Energy-Efficiency </w:t>
            </w:r>
            <w:r w:rsidRPr="00F03E31">
              <w:rPr>
                <w:rFonts w:ascii="Palatino Linotype" w:eastAsia="Times New Roman" w:hAnsi="Palatino Linotype"/>
                <w:b/>
                <w:color w:val="FFFFFF" w:themeColor="background1"/>
                <w:szCs w:val="20"/>
              </w:rPr>
              <w:br/>
              <w:t>Kits</w:t>
            </w:r>
            <w:r w:rsidR="00F62530">
              <w:rPr>
                <w:rStyle w:val="FootnoteReference"/>
                <w:rFonts w:ascii="Palatino Linotype" w:eastAsia="Times New Roman" w:hAnsi="Palatino Linotype"/>
                <w:b/>
                <w:color w:val="FFFFFF" w:themeColor="background1"/>
                <w:szCs w:val="20"/>
              </w:rPr>
              <w:footnoteReference w:id="4"/>
            </w:r>
          </w:p>
        </w:tc>
      </w:tr>
      <w:tr w:rsidR="00BD0B7E" w:rsidRPr="001D20C9" w:rsidTr="00361A94">
        <w:trPr>
          <w:trHeight w:val="250"/>
        </w:trPr>
        <w:tc>
          <w:tcPr>
            <w:tcW w:w="4068" w:type="dxa"/>
            <w:vMerge/>
            <w:shd w:val="clear" w:color="auto" w:fill="auto"/>
            <w:noWrap/>
            <w:vAlign w:val="center"/>
          </w:tcPr>
          <w:p w:rsidR="00BD0B7E" w:rsidRPr="001D20C9" w:rsidRDefault="00BD0B7E" w:rsidP="00361A94">
            <w:pPr>
              <w:spacing w:after="0"/>
              <w:rPr>
                <w:rFonts w:ascii="Palatino Linotype" w:eastAsia="Times New Roman" w:hAnsi="Palatino Linotype"/>
                <w:color w:val="000000"/>
                <w:sz w:val="20"/>
                <w:szCs w:val="20"/>
              </w:rPr>
            </w:pPr>
          </w:p>
        </w:tc>
        <w:tc>
          <w:tcPr>
            <w:tcW w:w="1530" w:type="dxa"/>
            <w:shd w:val="clear" w:color="auto" w:fill="244061"/>
            <w:noWrap/>
            <w:vAlign w:val="center"/>
          </w:tcPr>
          <w:p w:rsidR="00BD0B7E" w:rsidRPr="00F03E31" w:rsidRDefault="00BD0B7E" w:rsidP="00361A94">
            <w:pPr>
              <w:spacing w:after="0"/>
              <w:jc w:val="center"/>
              <w:rPr>
                <w:rFonts w:ascii="Wingdings" w:eastAsia="Times New Roman" w:hAnsi="Wingdings"/>
                <w:b/>
                <w:color w:val="FFFFFF" w:themeColor="background1"/>
                <w:szCs w:val="20"/>
              </w:rPr>
            </w:pPr>
            <w:r w:rsidRPr="00F03E31">
              <w:rPr>
                <w:rFonts w:ascii="Palatino Linotype" w:eastAsia="Times New Roman" w:hAnsi="Palatino Linotype"/>
                <w:b/>
                <w:color w:val="FFFFFF" w:themeColor="background1"/>
                <w:szCs w:val="20"/>
              </w:rPr>
              <w:t>Residential</w:t>
            </w:r>
          </w:p>
        </w:tc>
        <w:tc>
          <w:tcPr>
            <w:tcW w:w="1890" w:type="dxa"/>
            <w:shd w:val="clear" w:color="auto" w:fill="244061"/>
            <w:noWrap/>
            <w:vAlign w:val="center"/>
          </w:tcPr>
          <w:p w:rsidR="00BD0B7E" w:rsidRPr="00F03E31" w:rsidRDefault="00BD0B7E" w:rsidP="00361A94">
            <w:pPr>
              <w:spacing w:after="0"/>
              <w:jc w:val="center"/>
              <w:rPr>
                <w:rFonts w:ascii="Palatino Linotype" w:eastAsia="Times New Roman" w:hAnsi="Palatino Linotype"/>
                <w:b/>
                <w:color w:val="FFFFFF" w:themeColor="background1"/>
                <w:szCs w:val="20"/>
              </w:rPr>
            </w:pPr>
            <w:r w:rsidRPr="00F03E31">
              <w:rPr>
                <w:rFonts w:ascii="Palatino Linotype" w:eastAsia="Times New Roman" w:hAnsi="Palatino Linotype"/>
                <w:b/>
                <w:color w:val="FFFFFF" w:themeColor="background1"/>
                <w:szCs w:val="20"/>
              </w:rPr>
              <w:t>Non-Residential</w:t>
            </w:r>
          </w:p>
        </w:tc>
        <w:tc>
          <w:tcPr>
            <w:tcW w:w="1980" w:type="dxa"/>
            <w:vMerge/>
            <w:shd w:val="clear" w:color="auto" w:fill="auto"/>
            <w:noWrap/>
            <w:vAlign w:val="center"/>
          </w:tcPr>
          <w:p w:rsidR="00BD0B7E" w:rsidRPr="000A4C23" w:rsidRDefault="00BD0B7E" w:rsidP="00361A94">
            <w:pPr>
              <w:spacing w:after="0"/>
              <w:jc w:val="center"/>
              <w:rPr>
                <w:rFonts w:ascii="Palatino Linotype" w:eastAsia="Times New Roman" w:hAnsi="Palatino Linotype"/>
                <w:color w:val="000000"/>
                <w:sz w:val="20"/>
                <w:szCs w:val="20"/>
              </w:rPr>
            </w:pPr>
          </w:p>
        </w:tc>
        <w:tc>
          <w:tcPr>
            <w:tcW w:w="1800" w:type="dxa"/>
            <w:vMerge/>
            <w:shd w:val="clear" w:color="auto" w:fill="auto"/>
            <w:noWrap/>
            <w:vAlign w:val="center"/>
          </w:tcPr>
          <w:p w:rsidR="00BD0B7E" w:rsidRPr="000A4C23" w:rsidRDefault="00BD0B7E" w:rsidP="00361A94">
            <w:pPr>
              <w:spacing w:after="0"/>
              <w:jc w:val="center"/>
              <w:rPr>
                <w:rFonts w:ascii="Wingdings" w:eastAsia="Times New Roman" w:hAnsi="Wingdings"/>
                <w:color w:val="000000"/>
                <w:sz w:val="20"/>
                <w:szCs w:val="20"/>
              </w:rPr>
            </w:pPr>
          </w:p>
        </w:tc>
        <w:tc>
          <w:tcPr>
            <w:tcW w:w="1800" w:type="dxa"/>
            <w:vMerge/>
            <w:vAlign w:val="center"/>
          </w:tcPr>
          <w:p w:rsidR="00BD0B7E" w:rsidRPr="000A4C23"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Air Sealing</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D17EBF" w:rsidP="00361A94">
            <w:pPr>
              <w:spacing w:after="0"/>
              <w:jc w:val="center"/>
              <w:rPr>
                <w:rFonts w:ascii="Palatino Linotype" w:eastAsia="Times New Roman" w:hAnsi="Palatino Linotype"/>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Attic Insulation</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D17EBF" w:rsidP="00361A94">
            <w:pPr>
              <w:spacing w:after="0"/>
              <w:jc w:val="center"/>
              <w:rPr>
                <w:rFonts w:ascii="Palatino Linotype" w:eastAsia="Times New Roman" w:hAnsi="Palatino Linotype"/>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Boiler</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652872">
              <w:rPr>
                <w:rFonts w:ascii="Palatino Linotype" w:eastAsia="Times New Roman" w:hAnsi="Palatino Linotype"/>
                <w:color w:val="000000"/>
                <w:sz w:val="20"/>
                <w:szCs w:val="20"/>
              </w:rPr>
              <w:t>Caulk and Weather Stripping</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Crawlspace Insulation</w:t>
            </w:r>
          </w:p>
        </w:tc>
        <w:tc>
          <w:tcPr>
            <w:tcW w:w="1530" w:type="dxa"/>
            <w:shd w:val="clear" w:color="auto" w:fill="auto"/>
            <w:noWrap/>
            <w:vAlign w:val="center"/>
            <w:hideMark/>
          </w:tcPr>
          <w:p w:rsidR="00BD0B7E" w:rsidRPr="001D20C9" w:rsidRDefault="00D17EBF"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D17EBF"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Faucet Aerator</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D17EBF"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Floor Insulation</w:t>
            </w:r>
          </w:p>
        </w:tc>
        <w:tc>
          <w:tcPr>
            <w:tcW w:w="1530" w:type="dxa"/>
            <w:shd w:val="clear" w:color="auto" w:fill="auto"/>
            <w:noWrap/>
            <w:vAlign w:val="center"/>
            <w:hideMark/>
          </w:tcPr>
          <w:p w:rsidR="00BD0B7E" w:rsidRPr="001D20C9" w:rsidRDefault="00D17EBF"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D17EBF"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Furnace</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652872" w:rsidRPr="001D20C9" w:rsidTr="00361A94">
        <w:trPr>
          <w:trHeight w:val="250"/>
        </w:trPr>
        <w:tc>
          <w:tcPr>
            <w:tcW w:w="4068" w:type="dxa"/>
            <w:shd w:val="clear" w:color="auto" w:fill="auto"/>
            <w:noWrap/>
            <w:vAlign w:val="center"/>
          </w:tcPr>
          <w:p w:rsidR="00652872" w:rsidRPr="001D20C9" w:rsidRDefault="00652872" w:rsidP="00361A94">
            <w:pPr>
              <w:spacing w:after="0"/>
              <w:rPr>
                <w:rFonts w:ascii="Palatino Linotype" w:eastAsia="Times New Roman" w:hAnsi="Palatino Linotype"/>
                <w:color w:val="000000"/>
                <w:sz w:val="20"/>
                <w:szCs w:val="20"/>
              </w:rPr>
            </w:pPr>
            <w:r>
              <w:rPr>
                <w:rFonts w:ascii="Palatino Linotype" w:eastAsia="Times New Roman" w:hAnsi="Palatino Linotype"/>
                <w:color w:val="000000"/>
                <w:sz w:val="20"/>
                <w:szCs w:val="20"/>
              </w:rPr>
              <w:t>Furnace Maintenance</w:t>
            </w:r>
          </w:p>
        </w:tc>
        <w:tc>
          <w:tcPr>
            <w:tcW w:w="1530" w:type="dxa"/>
            <w:shd w:val="clear" w:color="auto" w:fill="auto"/>
            <w:noWrap/>
            <w:vAlign w:val="center"/>
          </w:tcPr>
          <w:p w:rsidR="00652872" w:rsidRPr="001D20C9" w:rsidRDefault="00652872"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tcPr>
          <w:p w:rsidR="00652872" w:rsidRPr="001D20C9" w:rsidRDefault="00652872"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tcPr>
          <w:p w:rsidR="00652872" w:rsidRPr="001D20C9" w:rsidRDefault="00652872" w:rsidP="00361A94">
            <w:pPr>
              <w:spacing w:after="0"/>
              <w:jc w:val="center"/>
              <w:rPr>
                <w:rFonts w:ascii="Wingdings" w:eastAsia="Times New Roman" w:hAnsi="Wingdings"/>
                <w:color w:val="000000"/>
                <w:sz w:val="20"/>
                <w:szCs w:val="20"/>
              </w:rPr>
            </w:pPr>
          </w:p>
        </w:tc>
        <w:tc>
          <w:tcPr>
            <w:tcW w:w="1800" w:type="dxa"/>
            <w:shd w:val="clear" w:color="auto" w:fill="auto"/>
            <w:noWrap/>
            <w:vAlign w:val="center"/>
          </w:tcPr>
          <w:p w:rsidR="00652872" w:rsidRPr="001D20C9" w:rsidRDefault="00652872" w:rsidP="00361A94">
            <w:pPr>
              <w:spacing w:after="0"/>
              <w:jc w:val="center"/>
              <w:rPr>
                <w:rFonts w:ascii="Wingdings" w:eastAsia="Times New Roman" w:hAnsi="Wingdings"/>
                <w:color w:val="000000"/>
                <w:sz w:val="20"/>
                <w:szCs w:val="20"/>
              </w:rPr>
            </w:pPr>
          </w:p>
        </w:tc>
        <w:tc>
          <w:tcPr>
            <w:tcW w:w="1800" w:type="dxa"/>
            <w:vAlign w:val="center"/>
          </w:tcPr>
          <w:p w:rsidR="00652872" w:rsidRPr="001D20C9" w:rsidRDefault="00652872"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Low-Flow Showerhead</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D17EBF"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Low-Flow Sp</w:t>
            </w:r>
            <w:r>
              <w:rPr>
                <w:rFonts w:ascii="Palatino Linotype" w:eastAsia="Times New Roman" w:hAnsi="Palatino Linotype"/>
                <w:color w:val="000000"/>
                <w:sz w:val="20"/>
                <w:szCs w:val="20"/>
              </w:rPr>
              <w:t>r</w:t>
            </w:r>
            <w:r w:rsidRPr="001D20C9">
              <w:rPr>
                <w:rFonts w:ascii="Palatino Linotype" w:eastAsia="Times New Roman" w:hAnsi="Palatino Linotype"/>
                <w:color w:val="000000"/>
                <w:sz w:val="20"/>
                <w:szCs w:val="20"/>
              </w:rPr>
              <w:t>ayer</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vAlign w:val="center"/>
          </w:tcPr>
          <w:p w:rsidR="00BD0B7E" w:rsidRPr="001D20C9" w:rsidRDefault="00BD0B7E" w:rsidP="00361A94">
            <w:pPr>
              <w:spacing w:after="0"/>
              <w:jc w:val="center"/>
              <w:rPr>
                <w:rFonts w:ascii="Palatino Linotype" w:eastAsia="Times New Roman" w:hAnsi="Palatino Linotype"/>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Pipe Insulation</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Programmable Thermostat</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Proper Sizing (Furnace/Boiler)</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Wall Insulation</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D17EBF" w:rsidP="00361A94">
            <w:pPr>
              <w:spacing w:after="0"/>
              <w:jc w:val="center"/>
              <w:rPr>
                <w:rFonts w:ascii="Palatino Linotype" w:eastAsia="Times New Roman" w:hAnsi="Palatino Linotype"/>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Water Heater</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Palatino Linotype" w:eastAsia="Times New Roman" w:hAnsi="Palatino Linotype"/>
                <w:color w:val="000000"/>
                <w:sz w:val="20"/>
                <w:szCs w:val="20"/>
              </w:rPr>
            </w:pP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r w:rsidR="00BD0B7E" w:rsidRPr="001D20C9" w:rsidTr="00361A94">
        <w:trPr>
          <w:trHeight w:val="250"/>
        </w:trPr>
        <w:tc>
          <w:tcPr>
            <w:tcW w:w="4068" w:type="dxa"/>
            <w:shd w:val="clear" w:color="auto" w:fill="auto"/>
            <w:noWrap/>
            <w:vAlign w:val="center"/>
            <w:hideMark/>
          </w:tcPr>
          <w:p w:rsidR="00BD0B7E" w:rsidRPr="001D20C9" w:rsidRDefault="00BD0B7E" w:rsidP="00361A94">
            <w:pPr>
              <w:spacing w:after="0"/>
              <w:rPr>
                <w:rFonts w:ascii="Palatino Linotype" w:eastAsia="Times New Roman" w:hAnsi="Palatino Linotype"/>
                <w:color w:val="000000"/>
                <w:sz w:val="20"/>
                <w:szCs w:val="20"/>
              </w:rPr>
            </w:pPr>
            <w:r w:rsidRPr="001D20C9">
              <w:rPr>
                <w:rFonts w:ascii="Palatino Linotype" w:eastAsia="Times New Roman" w:hAnsi="Palatino Linotype"/>
                <w:color w:val="000000"/>
                <w:sz w:val="20"/>
                <w:szCs w:val="20"/>
              </w:rPr>
              <w:t>Water Heater Blanket</w:t>
            </w:r>
          </w:p>
        </w:tc>
        <w:tc>
          <w:tcPr>
            <w:tcW w:w="153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9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98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shd w:val="clear" w:color="auto" w:fill="auto"/>
            <w:noWrap/>
            <w:vAlign w:val="center"/>
            <w:hideMark/>
          </w:tcPr>
          <w:p w:rsidR="00BD0B7E" w:rsidRPr="001D20C9" w:rsidRDefault="00BD0B7E" w:rsidP="00361A94">
            <w:pPr>
              <w:spacing w:after="0"/>
              <w:jc w:val="center"/>
              <w:rPr>
                <w:rFonts w:ascii="Wingdings" w:eastAsia="Times New Roman" w:hAnsi="Wingdings"/>
                <w:color w:val="000000"/>
                <w:sz w:val="20"/>
                <w:szCs w:val="20"/>
              </w:rPr>
            </w:pPr>
            <w:r w:rsidRPr="001D20C9">
              <w:rPr>
                <w:rFonts w:ascii="Wingdings" w:eastAsia="Times New Roman" w:hAnsi="Wingdings"/>
                <w:color w:val="000000"/>
                <w:sz w:val="20"/>
                <w:szCs w:val="20"/>
              </w:rPr>
              <w:t></w:t>
            </w:r>
          </w:p>
        </w:tc>
        <w:tc>
          <w:tcPr>
            <w:tcW w:w="1800" w:type="dxa"/>
            <w:vAlign w:val="center"/>
          </w:tcPr>
          <w:p w:rsidR="00BD0B7E" w:rsidRPr="001D20C9" w:rsidRDefault="00BD0B7E" w:rsidP="00361A94">
            <w:pPr>
              <w:spacing w:after="0"/>
              <w:jc w:val="center"/>
              <w:rPr>
                <w:rFonts w:ascii="Wingdings" w:eastAsia="Times New Roman" w:hAnsi="Wingdings"/>
                <w:color w:val="000000"/>
                <w:sz w:val="20"/>
                <w:szCs w:val="20"/>
              </w:rPr>
            </w:pPr>
          </w:p>
        </w:tc>
      </w:tr>
    </w:tbl>
    <w:p w:rsidR="00BD0B7E" w:rsidRDefault="00BD0B7E" w:rsidP="00A34E47">
      <w:pPr>
        <w:spacing w:before="4" w:after="0" w:line="242" w:lineRule="auto"/>
        <w:ind w:left="86" w:firstLine="720"/>
        <w:jc w:val="both"/>
        <w:rPr>
          <w:rFonts w:ascii="Times New Roman" w:eastAsia="Times New Roman" w:hAnsi="Times New Roman" w:cs="Times New Roman"/>
          <w:sz w:val="24"/>
          <w:szCs w:val="24"/>
        </w:rPr>
      </w:pPr>
    </w:p>
    <w:p w:rsidR="00D17EBF" w:rsidRPr="00D17EBF" w:rsidRDefault="00D17EBF" w:rsidP="00D17EBF">
      <w:pPr>
        <w:pStyle w:val="Caption"/>
        <w:keepLines/>
        <w:spacing w:before="0" w:after="0"/>
        <w:jc w:val="left"/>
        <w:rPr>
          <w:b w:val="0"/>
        </w:rPr>
      </w:pPr>
      <w:bookmarkStart w:id="4" w:name="_Ref352001159"/>
      <w:bookmarkStart w:id="5" w:name="_Toc352005203"/>
      <w:r w:rsidRPr="00D17EBF">
        <w:t xml:space="preserve">Table </w:t>
      </w:r>
      <w:fldSimple w:instr=" SEQ Table \* ARABIC ">
        <w:r w:rsidRPr="00D17EBF">
          <w:rPr>
            <w:noProof/>
          </w:rPr>
          <w:t>1</w:t>
        </w:r>
      </w:fldSimple>
      <w:bookmarkEnd w:id="4"/>
      <w:r w:rsidRPr="00D17EBF">
        <w:rPr>
          <w:noProof/>
        </w:rPr>
        <w:t xml:space="preserve">: </w:t>
      </w:r>
      <w:r w:rsidRPr="00D17EBF">
        <w:rPr>
          <w:b w:val="0"/>
        </w:rPr>
        <w:t>Overview of Programs and Measures</w:t>
      </w:r>
      <w:bookmarkEnd w:id="5"/>
    </w:p>
    <w:p w:rsidR="00BD0B7E" w:rsidRDefault="00BD0B7E" w:rsidP="00A34E47">
      <w:pPr>
        <w:spacing w:before="4" w:after="0" w:line="242" w:lineRule="auto"/>
        <w:ind w:left="86" w:firstLine="720"/>
        <w:jc w:val="both"/>
        <w:rPr>
          <w:rFonts w:ascii="Times New Roman" w:eastAsia="Times New Roman" w:hAnsi="Times New Roman" w:cs="Times New Roman"/>
          <w:sz w:val="24"/>
          <w:szCs w:val="24"/>
        </w:rPr>
      </w:pPr>
    </w:p>
    <w:p w:rsidR="00BD0B7E" w:rsidRDefault="00BD0B7E" w:rsidP="00A34E47">
      <w:pPr>
        <w:spacing w:before="4" w:after="0" w:line="242" w:lineRule="auto"/>
        <w:ind w:left="86" w:firstLine="720"/>
        <w:jc w:val="both"/>
        <w:rPr>
          <w:rFonts w:ascii="Times New Roman" w:eastAsia="Times New Roman" w:hAnsi="Times New Roman" w:cs="Times New Roman"/>
          <w:sz w:val="24"/>
          <w:szCs w:val="24"/>
        </w:rPr>
      </w:pPr>
    </w:p>
    <w:p w:rsidR="00652872" w:rsidRDefault="00652872" w:rsidP="00A34E47">
      <w:pPr>
        <w:spacing w:before="4" w:after="0" w:line="242" w:lineRule="auto"/>
        <w:ind w:left="86" w:firstLine="720"/>
        <w:jc w:val="both"/>
        <w:rPr>
          <w:rFonts w:ascii="Times New Roman" w:eastAsia="Times New Roman" w:hAnsi="Times New Roman" w:cs="Times New Roman"/>
          <w:sz w:val="24"/>
          <w:szCs w:val="24"/>
        </w:rPr>
      </w:pPr>
    </w:p>
    <w:p w:rsidR="00652872" w:rsidRDefault="00652872" w:rsidP="00A34E47">
      <w:pPr>
        <w:spacing w:before="4" w:after="0" w:line="242" w:lineRule="auto"/>
        <w:ind w:left="86" w:firstLine="720"/>
        <w:jc w:val="both"/>
        <w:rPr>
          <w:rFonts w:ascii="Times New Roman" w:eastAsia="Times New Roman" w:hAnsi="Times New Roman" w:cs="Times New Roman"/>
          <w:sz w:val="24"/>
          <w:szCs w:val="24"/>
        </w:rPr>
        <w:sectPr w:rsidR="00652872" w:rsidSect="00BD0B7E">
          <w:pgSz w:w="15840" w:h="12240" w:orient="landscape"/>
          <w:pgMar w:top="1080" w:right="1080" w:bottom="1080" w:left="1440" w:header="720" w:footer="720" w:gutter="0"/>
          <w:cols w:space="720"/>
          <w:docGrid w:linePitch="299"/>
        </w:sectPr>
      </w:pPr>
    </w:p>
    <w:p w:rsidR="00822102" w:rsidRDefault="00D841E6" w:rsidP="00A34E47">
      <w:pPr>
        <w:spacing w:before="4" w:after="0" w:line="242" w:lineRule="auto"/>
        <w:ind w:left="8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sidR="00A34E47">
        <w:rPr>
          <w:rFonts w:ascii="Times New Roman" w:eastAsia="Times New Roman" w:hAnsi="Times New Roman" w:cs="Times New Roman"/>
          <w:sz w:val="24"/>
          <w:szCs w:val="24"/>
        </w:rPr>
        <w:t xml:space="preserve">Collaborative </w:t>
      </w:r>
      <w:r w:rsidRPr="00D841E6">
        <w:rPr>
          <w:rFonts w:ascii="Times New Roman" w:eastAsia="Times New Roman" w:hAnsi="Times New Roman" w:cs="Times New Roman"/>
          <w:sz w:val="24"/>
          <w:szCs w:val="24"/>
        </w:rPr>
        <w:t>execute</w:t>
      </w:r>
      <w:r w:rsidR="00A34E47">
        <w:rPr>
          <w:rFonts w:ascii="Times New Roman" w:eastAsia="Times New Roman" w:hAnsi="Times New Roman" w:cs="Times New Roman"/>
          <w:sz w:val="24"/>
          <w:szCs w:val="24"/>
        </w:rPr>
        <w:t>s</w:t>
      </w:r>
      <w:r w:rsidRPr="00D841E6">
        <w:rPr>
          <w:rFonts w:ascii="Times New Roman" w:eastAsia="Times New Roman" w:hAnsi="Times New Roman" w:cs="Times New Roman"/>
          <w:sz w:val="24"/>
          <w:szCs w:val="24"/>
        </w:rPr>
        <w:t xml:space="preserve"> a robust marketing approach</w:t>
      </w:r>
      <w:r w:rsidR="007C3978">
        <w:rPr>
          <w:rFonts w:ascii="Times New Roman" w:eastAsia="Times New Roman" w:hAnsi="Times New Roman" w:cs="Times New Roman"/>
          <w:sz w:val="24"/>
          <w:szCs w:val="24"/>
        </w:rPr>
        <w:t xml:space="preserve"> through a third party marketing firm responsible for the groups’ programs advertising. </w:t>
      </w:r>
      <w:r w:rsidR="0063480A">
        <w:rPr>
          <w:rFonts w:ascii="Times New Roman" w:eastAsia="Times New Roman" w:hAnsi="Times New Roman" w:cs="Times New Roman"/>
          <w:sz w:val="24"/>
          <w:szCs w:val="24"/>
        </w:rPr>
        <w:t>.</w:t>
      </w:r>
      <w:r w:rsidRPr="00D841E6">
        <w:rPr>
          <w:rFonts w:ascii="Times New Roman" w:eastAsia="Times New Roman" w:hAnsi="Times New Roman" w:cs="Times New Roman"/>
          <w:sz w:val="24"/>
          <w:szCs w:val="24"/>
        </w:rPr>
        <w:t xml:space="preserve">. This approach relies primarily on traditional marketing channels to promote the efficiency programs, including print media, direct mail, Internet presence, and newspaper and radio advertisements. The </w:t>
      </w:r>
      <w:r w:rsidR="00A34E47">
        <w:rPr>
          <w:rFonts w:ascii="Times New Roman" w:eastAsia="Times New Roman" w:hAnsi="Times New Roman" w:cs="Times New Roman"/>
          <w:sz w:val="24"/>
          <w:szCs w:val="24"/>
        </w:rPr>
        <w:t xml:space="preserve">Collaborative uses </w:t>
      </w:r>
      <w:r w:rsidRPr="00D841E6">
        <w:rPr>
          <w:rFonts w:ascii="Times New Roman" w:eastAsia="Times New Roman" w:hAnsi="Times New Roman" w:cs="Times New Roman"/>
          <w:sz w:val="24"/>
          <w:szCs w:val="24"/>
        </w:rPr>
        <w:t>customer touch points such as service calls, newsletters, on-bill messaging, billboards, and speaking engagements at seminars, conferences, and community events to spread awareness about its programs.</w:t>
      </w:r>
      <w:r w:rsidR="007C3978">
        <w:rPr>
          <w:rFonts w:ascii="Times New Roman" w:eastAsia="Times New Roman" w:hAnsi="Times New Roman" w:cs="Times New Roman"/>
          <w:sz w:val="24"/>
          <w:szCs w:val="24"/>
        </w:rPr>
        <w:t xml:space="preserve"> Some marketing materials, such as the Excess is Out website, are branded with the all the utilities’ brand</w:t>
      </w:r>
      <w:r w:rsidR="00822102">
        <w:rPr>
          <w:rFonts w:ascii="Times New Roman" w:eastAsia="Times New Roman" w:hAnsi="Times New Roman" w:cs="Times New Roman"/>
          <w:sz w:val="24"/>
          <w:szCs w:val="24"/>
        </w:rPr>
        <w:t xml:space="preserve"> and provides details for all the utilities programs. Other marketing, such as newsletters, will be nearly identical in wording, pictures, and layout, but will be branded by each utility individually to send to the individual utility customer. In either case, the members of the collaborative must agree on the marketing materials proposed by marketing firm, as they will be used for all members. </w:t>
      </w:r>
      <w:r w:rsidR="007C3978">
        <w:rPr>
          <w:rFonts w:ascii="Times New Roman" w:eastAsia="Times New Roman" w:hAnsi="Times New Roman" w:cs="Times New Roman"/>
          <w:sz w:val="24"/>
          <w:szCs w:val="24"/>
        </w:rPr>
        <w:t xml:space="preserve">Each member of the collaborative contributes to the advertising funds. </w:t>
      </w:r>
    </w:p>
    <w:p w:rsidR="00D841E6" w:rsidRPr="00D841E6" w:rsidRDefault="00822102" w:rsidP="00A34E47">
      <w:pPr>
        <w:spacing w:before="4" w:after="0" w:line="242" w:lineRule="auto"/>
        <w:ind w:left="8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the collaborative hires their third party program administrators as a group, not individually. These administrators report to each of the utilities and maintain individual goals for each. The administrator can then follow up on all marketing leads, rather than referring them to the individual utility for implementation.  </w:t>
      </w:r>
    </w:p>
    <w:p w:rsidR="00D841E6" w:rsidRDefault="00D841E6">
      <w:pPr>
        <w:spacing w:before="4" w:after="0" w:line="240" w:lineRule="exact"/>
        <w:rPr>
          <w:sz w:val="24"/>
          <w:szCs w:val="24"/>
        </w:rPr>
      </w:pPr>
    </w:p>
    <w:p w:rsidR="00AA765C" w:rsidRDefault="00652872" w:rsidP="00652872">
      <w:pPr>
        <w:tabs>
          <w:tab w:val="left" w:pos="4950"/>
        </w:tabs>
        <w:spacing w:after="0" w:line="240" w:lineRule="auto"/>
        <w:ind w:left="100" w:right="288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Successes and Challenges of Collaboration</w:t>
      </w:r>
    </w:p>
    <w:p w:rsidR="00AA765C" w:rsidRDefault="00AA765C">
      <w:pPr>
        <w:spacing w:before="1" w:after="0" w:line="240" w:lineRule="exact"/>
        <w:rPr>
          <w:sz w:val="24"/>
          <w:szCs w:val="24"/>
        </w:rPr>
      </w:pPr>
    </w:p>
    <w:p w:rsidR="00EF2CDD" w:rsidRDefault="00EF2CDD">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earlier, jointly implementing DSM programs offers a number of benefits to the individual utilities and to </w:t>
      </w:r>
      <w:r w:rsidR="0063480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communities served. While the advantages to collaboration far outweigh the disadvantages, there are some challenges to executing programs in this particular manner. This section discusses both the benefits and drawbacks of collaboration, and lessons learned during the six years of </w:t>
      </w:r>
      <w:r w:rsidR="00B12BEE">
        <w:rPr>
          <w:rFonts w:ascii="Times New Roman" w:eastAsia="Times New Roman" w:hAnsi="Times New Roman" w:cs="Times New Roman"/>
          <w:sz w:val="24"/>
          <w:szCs w:val="24"/>
        </w:rPr>
        <w:t>the</w:t>
      </w:r>
      <w:r w:rsidR="00B12B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partnership.</w:t>
      </w:r>
    </w:p>
    <w:p w:rsidR="00EF2CDD" w:rsidRDefault="00EF2CDD">
      <w:pPr>
        <w:spacing w:after="0" w:line="243" w:lineRule="auto"/>
        <w:ind w:left="100" w:right="57" w:firstLine="720"/>
        <w:jc w:val="both"/>
        <w:rPr>
          <w:rFonts w:ascii="Times New Roman" w:eastAsia="Times New Roman" w:hAnsi="Times New Roman" w:cs="Times New Roman"/>
          <w:sz w:val="24"/>
          <w:szCs w:val="24"/>
        </w:rPr>
      </w:pPr>
    </w:p>
    <w:p w:rsidR="00EF2CDD" w:rsidRDefault="00EF2CDD">
      <w:pPr>
        <w:spacing w:after="0" w:line="243" w:lineRule="auto"/>
        <w:ind w:left="100" w:right="57"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Strengths and Benefits of Collaboration </w:t>
      </w:r>
    </w:p>
    <w:p w:rsidR="00EF2CDD" w:rsidRDefault="00EF2CDD">
      <w:pPr>
        <w:spacing w:after="0" w:line="243" w:lineRule="auto"/>
        <w:ind w:left="100" w:right="57" w:firstLine="720"/>
        <w:jc w:val="both"/>
        <w:rPr>
          <w:rFonts w:ascii="Times New Roman" w:eastAsia="Times New Roman" w:hAnsi="Times New Roman" w:cs="Times New Roman"/>
          <w:sz w:val="24"/>
          <w:szCs w:val="24"/>
        </w:rPr>
      </w:pPr>
    </w:p>
    <w:p w:rsidR="00755B25" w:rsidRDefault="00755B25">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benefits to joint implementation of DSM programs are: </w:t>
      </w:r>
    </w:p>
    <w:p w:rsidR="00755B25" w:rsidRDefault="00755B25" w:rsidP="00755B25">
      <w:pPr>
        <w:pStyle w:val="ListParagraph"/>
        <w:numPr>
          <w:ilvl w:val="0"/>
          <w:numId w:val="3"/>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Sharing of program costs</w:t>
      </w:r>
      <w:r w:rsidR="008434ED">
        <w:rPr>
          <w:rFonts w:ascii="Times New Roman" w:eastAsia="Times New Roman" w:hAnsi="Times New Roman" w:cs="Times New Roman"/>
          <w:sz w:val="24"/>
          <w:szCs w:val="24"/>
        </w:rPr>
        <w:t xml:space="preserve"> and administration</w:t>
      </w:r>
      <w:r>
        <w:rPr>
          <w:rFonts w:ascii="Times New Roman" w:eastAsia="Times New Roman" w:hAnsi="Times New Roman" w:cs="Times New Roman"/>
          <w:sz w:val="24"/>
          <w:szCs w:val="24"/>
        </w:rPr>
        <w:t>,</w:t>
      </w:r>
    </w:p>
    <w:p w:rsidR="00755B25" w:rsidRDefault="00755B25" w:rsidP="00755B25">
      <w:pPr>
        <w:pStyle w:val="ListParagraph"/>
        <w:numPr>
          <w:ilvl w:val="0"/>
          <w:numId w:val="3"/>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consistent program offerings,</w:t>
      </w:r>
    </w:p>
    <w:p w:rsidR="00755B25" w:rsidRDefault="00755B25" w:rsidP="00755B25">
      <w:pPr>
        <w:pStyle w:val="ListParagraph"/>
        <w:numPr>
          <w:ilvl w:val="0"/>
          <w:numId w:val="3"/>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Economies of scale, and</w:t>
      </w:r>
    </w:p>
    <w:p w:rsidR="00755B25" w:rsidRDefault="00755B25" w:rsidP="00755B25">
      <w:pPr>
        <w:pStyle w:val="ListParagraph"/>
        <w:numPr>
          <w:ilvl w:val="0"/>
          <w:numId w:val="3"/>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sharing. </w:t>
      </w:r>
    </w:p>
    <w:p w:rsidR="00755B25" w:rsidRDefault="00755B25" w:rsidP="00755B25">
      <w:pPr>
        <w:spacing w:after="0" w:line="243" w:lineRule="auto"/>
        <w:ind w:left="8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of these benefits </w:t>
      </w:r>
      <w:r w:rsidR="003C7596">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described in more detail in the following sections. </w:t>
      </w:r>
    </w:p>
    <w:p w:rsidR="00755B25" w:rsidRDefault="00755B25" w:rsidP="00755B25">
      <w:pPr>
        <w:spacing w:after="0" w:line="243" w:lineRule="auto"/>
        <w:ind w:left="820" w:right="57"/>
        <w:jc w:val="both"/>
        <w:rPr>
          <w:rFonts w:ascii="Times New Roman" w:eastAsia="Times New Roman" w:hAnsi="Times New Roman" w:cs="Times New Roman"/>
          <w:sz w:val="24"/>
          <w:szCs w:val="24"/>
        </w:rPr>
      </w:pPr>
    </w:p>
    <w:p w:rsidR="00755B25" w:rsidRDefault="00755B25" w:rsidP="00755B25">
      <w:pPr>
        <w:spacing w:after="0" w:line="243" w:lineRule="auto"/>
        <w:ind w:right="5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Sharing of Program Costs</w:t>
      </w:r>
    </w:p>
    <w:p w:rsidR="00755B25" w:rsidRPr="00755B25" w:rsidRDefault="00755B25" w:rsidP="00755B25">
      <w:pPr>
        <w:spacing w:after="0" w:line="243" w:lineRule="auto"/>
        <w:ind w:right="57"/>
        <w:rPr>
          <w:rFonts w:ascii="Times New Roman" w:eastAsia="Times New Roman" w:hAnsi="Times New Roman" w:cs="Times New Roman"/>
          <w:sz w:val="24"/>
          <w:szCs w:val="24"/>
        </w:rPr>
      </w:pPr>
    </w:p>
    <w:p w:rsidR="00281E34" w:rsidRDefault="00281E34" w:rsidP="00281E34">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DSM programs, especially publically regulated DSM programs, has a certain amount of fixed costs associated with them. For larger utilities, these costs are more easily absorbed and spread across programs and measures. However, these costs can prove prohibitive for small utilities, such as Colorado Natural Gas, with annual targets of only 750 participants. The collaborative has successfully shared the costs of DSM plans, annual reports, process and impact evaluations, marketing</w:t>
      </w:r>
      <w:r w:rsidR="008434ED">
        <w:rPr>
          <w:rFonts w:ascii="Times New Roman" w:eastAsia="Times New Roman" w:hAnsi="Times New Roman" w:cs="Times New Roman"/>
          <w:sz w:val="24"/>
          <w:szCs w:val="24"/>
        </w:rPr>
        <w:t xml:space="preserve"> activities</w:t>
      </w:r>
      <w:r>
        <w:rPr>
          <w:rFonts w:ascii="Times New Roman" w:eastAsia="Times New Roman" w:hAnsi="Times New Roman" w:cs="Times New Roman"/>
          <w:sz w:val="24"/>
          <w:szCs w:val="24"/>
        </w:rPr>
        <w:t xml:space="preserve">, and a potential study. </w:t>
      </w:r>
    </w:p>
    <w:p w:rsidR="008434ED" w:rsidRDefault="008434ED" w:rsidP="00281E34">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there </w:t>
      </w:r>
      <w:r w:rsidR="002942A2">
        <w:rPr>
          <w:rFonts w:ascii="Times New Roman" w:eastAsia="Times New Roman" w:hAnsi="Times New Roman" w:cs="Times New Roman"/>
          <w:sz w:val="24"/>
          <w:szCs w:val="24"/>
        </w:rPr>
        <w:t xml:space="preserve">is </w:t>
      </w:r>
      <w:r w:rsidR="003C7596">
        <w:rPr>
          <w:rFonts w:ascii="Times New Roman" w:eastAsia="Times New Roman" w:hAnsi="Times New Roman" w:cs="Times New Roman"/>
          <w:sz w:val="24"/>
          <w:szCs w:val="24"/>
        </w:rPr>
        <w:t>a significant</w:t>
      </w:r>
      <w:r>
        <w:rPr>
          <w:rFonts w:ascii="Times New Roman" w:eastAsia="Times New Roman" w:hAnsi="Times New Roman" w:cs="Times New Roman"/>
          <w:sz w:val="24"/>
          <w:szCs w:val="24"/>
        </w:rPr>
        <w:t xml:space="preserve"> administrative burden associated with running DSM programs. For example, each of the Collaborative has only one staff member dedicated to demand side management, some of whom are not fully allocated to theses tasks. With these limited resources, it would be impossible to implement the five distinct programs the Collaborative has offered. The collaborative has successfully split some of the administrative tasks across</w:t>
      </w:r>
      <w:r w:rsidR="003C7596">
        <w:rPr>
          <w:rFonts w:ascii="Times New Roman" w:eastAsia="Times New Roman" w:hAnsi="Times New Roman" w:cs="Times New Roman"/>
          <w:sz w:val="24"/>
          <w:szCs w:val="24"/>
        </w:rPr>
        <w:t xml:space="preserve"> the three utilities, such as:</w:t>
      </w:r>
    </w:p>
    <w:p w:rsidR="003C7596" w:rsidRDefault="003C7596" w:rsidP="003C7596">
      <w:pPr>
        <w:pStyle w:val="ListParagraph"/>
        <w:numPr>
          <w:ilvl w:val="0"/>
          <w:numId w:val="4"/>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Request For Proposal (RFP) and proposal review process,</w:t>
      </w:r>
    </w:p>
    <w:p w:rsidR="003C7596" w:rsidRDefault="003C7596" w:rsidP="003C7596">
      <w:pPr>
        <w:pStyle w:val="ListParagraph"/>
        <w:numPr>
          <w:ilvl w:val="0"/>
          <w:numId w:val="4"/>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program implementers,</w:t>
      </w:r>
    </w:p>
    <w:p w:rsidR="003C7596" w:rsidRDefault="003C7596" w:rsidP="003C7596">
      <w:pPr>
        <w:pStyle w:val="ListParagraph"/>
        <w:numPr>
          <w:ilvl w:val="0"/>
          <w:numId w:val="4"/>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program protocols, </w:t>
      </w:r>
    </w:p>
    <w:p w:rsidR="003C7596" w:rsidRPr="003C7596" w:rsidRDefault="003C7596" w:rsidP="003C7596">
      <w:pPr>
        <w:pStyle w:val="ListParagraph"/>
        <w:numPr>
          <w:ilvl w:val="0"/>
          <w:numId w:val="4"/>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Sharing customer documents and applications, and</w:t>
      </w:r>
    </w:p>
    <w:p w:rsidR="003C7596" w:rsidRPr="003C7596" w:rsidRDefault="003C7596" w:rsidP="003C7596">
      <w:pPr>
        <w:pStyle w:val="ListParagraph"/>
        <w:numPr>
          <w:ilvl w:val="0"/>
          <w:numId w:val="4"/>
        </w:num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administration. </w:t>
      </w:r>
    </w:p>
    <w:p w:rsidR="00281E34" w:rsidRDefault="00281E34" w:rsidP="00281E34">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an evaluation perspective, it costs less to evaluate or plan for the same program in three jurisdictions, even though the utilities each require their own report. </w:t>
      </w:r>
      <w:r w:rsidR="000C1814">
        <w:rPr>
          <w:rFonts w:ascii="Times New Roman" w:eastAsia="Times New Roman" w:hAnsi="Times New Roman" w:cs="Times New Roman"/>
          <w:sz w:val="24"/>
          <w:szCs w:val="24"/>
        </w:rPr>
        <w:t xml:space="preserve">Upfront program research, survey creation, database reviews, data analysis, meetings, and proposal time are all minimized when the Collaborative is considered one client, rather than three. Activities that are only slightly minimized, if at all, are reporting and commenting activities. Each utility in the Collaborative still needs their individual report, albeit in similar format, and have their own ideas on editing, formats, and comments. </w:t>
      </w:r>
      <w:r w:rsidR="008434ED">
        <w:rPr>
          <w:rFonts w:ascii="Times New Roman" w:eastAsia="Times New Roman" w:hAnsi="Times New Roman" w:cs="Times New Roman"/>
          <w:sz w:val="24"/>
          <w:szCs w:val="24"/>
        </w:rPr>
        <w:t xml:space="preserve">Additionally, each of the utilities </w:t>
      </w:r>
      <w:proofErr w:type="gramStart"/>
      <w:r w:rsidR="008434ED">
        <w:rPr>
          <w:rFonts w:ascii="Times New Roman" w:eastAsia="Times New Roman" w:hAnsi="Times New Roman" w:cs="Times New Roman"/>
          <w:sz w:val="24"/>
          <w:szCs w:val="24"/>
        </w:rPr>
        <w:t>have</w:t>
      </w:r>
      <w:proofErr w:type="gramEnd"/>
      <w:r w:rsidR="008434ED">
        <w:rPr>
          <w:rFonts w:ascii="Times New Roman" w:eastAsia="Times New Roman" w:hAnsi="Times New Roman" w:cs="Times New Roman"/>
          <w:sz w:val="24"/>
          <w:szCs w:val="24"/>
        </w:rPr>
        <w:t xml:space="preserve"> different contracting and invoicing requirements. The time spent on those tasks is not decreased by this collaborative effort. </w:t>
      </w:r>
    </w:p>
    <w:p w:rsidR="008434ED" w:rsidRDefault="008434ED">
      <w:pPr>
        <w:spacing w:after="0" w:line="243" w:lineRule="auto"/>
        <w:ind w:left="100" w:right="57" w:firstLine="720"/>
        <w:jc w:val="both"/>
        <w:rPr>
          <w:rFonts w:ascii="Times New Roman" w:eastAsia="Times New Roman" w:hAnsi="Times New Roman" w:cs="Times New Roman"/>
          <w:sz w:val="24"/>
          <w:szCs w:val="24"/>
        </w:rPr>
      </w:pPr>
    </w:p>
    <w:p w:rsidR="003C7596" w:rsidRDefault="003267CF" w:rsidP="003C7596">
      <w:pPr>
        <w:spacing w:after="0" w:line="243" w:lineRule="auto"/>
        <w:ind w:right="5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Consistency in Program Offerings </w:t>
      </w:r>
    </w:p>
    <w:p w:rsidR="008434ED" w:rsidRDefault="008434ED">
      <w:pPr>
        <w:spacing w:after="0" w:line="243" w:lineRule="auto"/>
        <w:ind w:left="100" w:right="57" w:firstLine="720"/>
        <w:jc w:val="both"/>
        <w:rPr>
          <w:rFonts w:ascii="Times New Roman" w:eastAsia="Times New Roman" w:hAnsi="Times New Roman" w:cs="Times New Roman"/>
          <w:sz w:val="24"/>
          <w:szCs w:val="24"/>
        </w:rPr>
      </w:pPr>
    </w:p>
    <w:p w:rsidR="003267CF" w:rsidRDefault="003267CF" w:rsidP="003267CF">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collaboration has also added value to the utility customers.</w:t>
      </w:r>
      <w:r w:rsidRPr="00326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the programs have the same measures, efficiency levels, and rebates amounts, the utilities can</w:t>
      </w:r>
      <w:r w:rsidRPr="00326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 consistent messaging and branding all over the state. Additionally, coordinating offerings minimizes</w:t>
      </w:r>
      <w:r w:rsidRPr="003267CF">
        <w:rPr>
          <w:rFonts w:ascii="Times New Roman" w:eastAsia="Times New Roman" w:hAnsi="Times New Roman" w:cs="Times New Roman"/>
          <w:sz w:val="24"/>
          <w:szCs w:val="24"/>
        </w:rPr>
        <w:t xml:space="preserve"> confusion among Colorado customers</w:t>
      </w:r>
      <w:r>
        <w:rPr>
          <w:rFonts w:ascii="Times New Roman" w:eastAsia="Times New Roman" w:hAnsi="Times New Roman" w:cs="Times New Roman"/>
          <w:sz w:val="24"/>
          <w:szCs w:val="24"/>
        </w:rPr>
        <w:t xml:space="preserve"> as rebate offerings to not vary across territory lines</w:t>
      </w:r>
      <w:r w:rsidRPr="003267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also minimizes </w:t>
      </w:r>
      <w:r w:rsidR="00E5541F">
        <w:rPr>
          <w:rFonts w:ascii="Times New Roman" w:eastAsia="Times New Roman" w:hAnsi="Times New Roman" w:cs="Times New Roman"/>
          <w:sz w:val="24"/>
          <w:szCs w:val="24"/>
        </w:rPr>
        <w:t>administrative time for p</w:t>
      </w:r>
      <w:r>
        <w:rPr>
          <w:rFonts w:ascii="Times New Roman" w:eastAsia="Times New Roman" w:hAnsi="Times New Roman" w:cs="Times New Roman"/>
          <w:sz w:val="24"/>
          <w:szCs w:val="24"/>
        </w:rPr>
        <w:t>articipant contractors and installers</w:t>
      </w:r>
      <w:r w:rsidR="00E5541F">
        <w:rPr>
          <w:rFonts w:ascii="Times New Roman" w:eastAsia="Times New Roman" w:hAnsi="Times New Roman" w:cs="Times New Roman"/>
          <w:sz w:val="24"/>
          <w:szCs w:val="24"/>
        </w:rPr>
        <w:t xml:space="preserve"> as they are being trained on more limited programs and have the same rebate applications for all three areas. </w:t>
      </w:r>
    </w:p>
    <w:p w:rsidR="00E5541F" w:rsidRDefault="00E5541F" w:rsidP="003267CF">
      <w:pPr>
        <w:spacing w:after="0" w:line="243" w:lineRule="auto"/>
        <w:ind w:left="100" w:right="57" w:firstLine="720"/>
        <w:jc w:val="both"/>
        <w:rPr>
          <w:rFonts w:ascii="Times New Roman" w:eastAsia="Times New Roman" w:hAnsi="Times New Roman" w:cs="Times New Roman"/>
          <w:sz w:val="24"/>
          <w:szCs w:val="24"/>
        </w:rPr>
      </w:pPr>
    </w:p>
    <w:p w:rsidR="00E5541F" w:rsidRDefault="00E5541F" w:rsidP="00E5541F">
      <w:pPr>
        <w:spacing w:after="0" w:line="243" w:lineRule="auto"/>
        <w:ind w:right="5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Economies of Scale </w:t>
      </w:r>
    </w:p>
    <w:p w:rsidR="00E5541F" w:rsidRPr="003267CF" w:rsidRDefault="00E5541F" w:rsidP="003267CF">
      <w:pPr>
        <w:spacing w:after="0" w:line="243" w:lineRule="auto"/>
        <w:ind w:left="100" w:right="57" w:firstLine="720"/>
        <w:jc w:val="both"/>
        <w:rPr>
          <w:rFonts w:ascii="Times New Roman" w:eastAsia="Times New Roman" w:hAnsi="Times New Roman" w:cs="Times New Roman"/>
          <w:sz w:val="24"/>
          <w:szCs w:val="24"/>
        </w:rPr>
      </w:pPr>
    </w:p>
    <w:p w:rsidR="006302F3" w:rsidRDefault="006302F3" w:rsidP="006302F3">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benefit of utility collaboration is an increase in “buying power” with vendors and outside entities. Because they have joined together to implement the same programs, the Collaborative has qualified for quantity discounts on promotional materials, vendor services, and products (such as energy efficiency kits and faucet aerators) that they would not qualify for individually. Additionally, vendors such as marketing firms, rebate processors, and evaluators are more willing to bid on and partner with the Collaborative as they have significantly higher budgets as a group than as individual utilities.</w:t>
      </w:r>
    </w:p>
    <w:p w:rsidR="00E5541F" w:rsidRDefault="006302F3" w:rsidP="006302F3">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5541F" w:rsidRDefault="00067E34" w:rsidP="006302F3">
      <w:pPr>
        <w:spacing w:after="0" w:line="243"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Knowledge Sharing</w:t>
      </w:r>
    </w:p>
    <w:p w:rsidR="00E5541F" w:rsidRDefault="00E5541F">
      <w:pPr>
        <w:spacing w:after="0" w:line="243" w:lineRule="auto"/>
        <w:ind w:left="100" w:right="57" w:firstLine="720"/>
        <w:jc w:val="both"/>
        <w:rPr>
          <w:rFonts w:ascii="Times New Roman" w:eastAsia="Times New Roman" w:hAnsi="Times New Roman" w:cs="Times New Roman"/>
          <w:sz w:val="24"/>
          <w:szCs w:val="24"/>
        </w:rPr>
      </w:pPr>
    </w:p>
    <w:p w:rsidR="006302F3" w:rsidRDefault="006302F3">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strength of this Collaboration is the </w:t>
      </w:r>
      <w:r w:rsidR="00067E34">
        <w:rPr>
          <w:rFonts w:ascii="Times New Roman" w:eastAsia="Times New Roman" w:hAnsi="Times New Roman" w:cs="Times New Roman"/>
          <w:sz w:val="24"/>
          <w:szCs w:val="24"/>
        </w:rPr>
        <w:t xml:space="preserve">benefits associated with sharing knowledge among the partners. While this benefit is not something that can be directly quantified or measured, the advantage of learning from others’ experiencing should not be overlooked, especially in the early years of a program. These partners come together and share everything from implementation headaches to customer complaints, and work cohesively to find solutions. As each partner shares their experiences and strategies with the group, the learning curve to implementing these programs has been minimized for the individuals and considerable issues have been avoided. </w:t>
      </w:r>
    </w:p>
    <w:p w:rsidR="00067E34" w:rsidRDefault="00067E34">
      <w:pPr>
        <w:spacing w:after="0" w:line="243" w:lineRule="auto"/>
        <w:ind w:left="100" w:right="57" w:firstLine="720"/>
        <w:jc w:val="both"/>
        <w:rPr>
          <w:rFonts w:ascii="Times New Roman" w:eastAsia="Times New Roman" w:hAnsi="Times New Roman" w:cs="Times New Roman"/>
          <w:sz w:val="24"/>
          <w:szCs w:val="24"/>
        </w:rPr>
      </w:pPr>
    </w:p>
    <w:p w:rsidR="00067E34" w:rsidRDefault="00067E34">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Challenges of Collaboration</w:t>
      </w:r>
    </w:p>
    <w:p w:rsidR="00E5541F" w:rsidRDefault="00E5541F">
      <w:pPr>
        <w:spacing w:after="0" w:line="243" w:lineRule="auto"/>
        <w:ind w:left="100" w:right="57" w:firstLine="720"/>
        <w:jc w:val="both"/>
        <w:rPr>
          <w:rFonts w:ascii="Times New Roman" w:eastAsia="Times New Roman" w:hAnsi="Times New Roman" w:cs="Times New Roman"/>
          <w:sz w:val="24"/>
          <w:szCs w:val="24"/>
        </w:rPr>
      </w:pPr>
    </w:p>
    <w:p w:rsidR="00067E34" w:rsidRDefault="00067E34" w:rsidP="00770A5D">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with any project or program, this Collaboration has also had to overcome a few hurdles. The primary challenges these partners have experienced </w:t>
      </w:r>
      <w:r w:rsidR="00770A5D">
        <w:rPr>
          <w:rFonts w:ascii="Times New Roman" w:eastAsia="Times New Roman" w:hAnsi="Times New Roman" w:cs="Times New Roman"/>
          <w:sz w:val="24"/>
          <w:szCs w:val="24"/>
        </w:rPr>
        <w:t xml:space="preserve">associated with group implementation </w:t>
      </w:r>
      <w:r>
        <w:rPr>
          <w:rFonts w:ascii="Times New Roman" w:eastAsia="Times New Roman" w:hAnsi="Times New Roman" w:cs="Times New Roman"/>
          <w:sz w:val="24"/>
          <w:szCs w:val="24"/>
        </w:rPr>
        <w:t>are</w:t>
      </w:r>
      <w:r w:rsidR="00770A5D">
        <w:rPr>
          <w:rFonts w:ascii="Times New Roman" w:eastAsia="Times New Roman" w:hAnsi="Times New Roman" w:cs="Times New Roman"/>
          <w:sz w:val="24"/>
          <w:szCs w:val="24"/>
        </w:rPr>
        <w:t xml:space="preserve"> </w:t>
      </w:r>
      <w:r w:rsidR="002942A2">
        <w:rPr>
          <w:rFonts w:ascii="Times New Roman" w:eastAsia="Times New Roman" w:hAnsi="Times New Roman" w:cs="Times New Roman"/>
          <w:sz w:val="24"/>
          <w:szCs w:val="24"/>
        </w:rPr>
        <w:t xml:space="preserve">related </w:t>
      </w:r>
      <w:r w:rsidR="002942A2">
        <w:rPr>
          <w:rFonts w:ascii="Times New Roman" w:eastAsia="Times New Roman" w:hAnsi="Times New Roman" w:cs="Times New Roman"/>
          <w:sz w:val="24"/>
          <w:szCs w:val="24"/>
        </w:rPr>
        <w:lastRenderedPageBreak/>
        <w:t xml:space="preserve">to </w:t>
      </w:r>
      <w:r w:rsidR="00770A5D">
        <w:rPr>
          <w:rFonts w:ascii="Times New Roman" w:eastAsia="Times New Roman" w:hAnsi="Times New Roman" w:cs="Times New Roman"/>
          <w:sz w:val="24"/>
          <w:szCs w:val="24"/>
        </w:rPr>
        <w:t>the v</w:t>
      </w:r>
      <w:r w:rsidR="00770A5D" w:rsidRPr="00770A5D">
        <w:rPr>
          <w:rFonts w:ascii="Times New Roman" w:eastAsia="Times New Roman" w:hAnsi="Times New Roman" w:cs="Times New Roman"/>
          <w:sz w:val="24"/>
          <w:szCs w:val="24"/>
        </w:rPr>
        <w:t>arying needs among</w:t>
      </w:r>
      <w:r w:rsidR="00770A5D">
        <w:rPr>
          <w:rFonts w:ascii="Times New Roman" w:eastAsia="Times New Roman" w:hAnsi="Times New Roman" w:cs="Times New Roman"/>
          <w:sz w:val="24"/>
          <w:szCs w:val="24"/>
        </w:rPr>
        <w:t xml:space="preserve"> </w:t>
      </w:r>
      <w:r w:rsidR="00770A5D" w:rsidRPr="00770A5D">
        <w:rPr>
          <w:rFonts w:ascii="Times New Roman" w:eastAsia="Times New Roman" w:hAnsi="Times New Roman" w:cs="Times New Roman"/>
          <w:sz w:val="24"/>
          <w:szCs w:val="24"/>
        </w:rPr>
        <w:t>utilities</w:t>
      </w:r>
      <w:r w:rsidR="00770A5D">
        <w:rPr>
          <w:rFonts w:ascii="Times New Roman" w:eastAsia="Times New Roman" w:hAnsi="Times New Roman" w:cs="Times New Roman"/>
          <w:sz w:val="24"/>
          <w:szCs w:val="24"/>
        </w:rPr>
        <w:t xml:space="preserve"> and d</w:t>
      </w:r>
      <w:r w:rsidR="00770A5D" w:rsidRPr="00770A5D">
        <w:rPr>
          <w:rFonts w:ascii="Times New Roman" w:eastAsia="Times New Roman" w:hAnsi="Times New Roman" w:cs="Times New Roman"/>
          <w:sz w:val="24"/>
          <w:szCs w:val="24"/>
        </w:rPr>
        <w:t>i</w:t>
      </w:r>
      <w:r w:rsidR="00770A5D">
        <w:rPr>
          <w:rFonts w:ascii="Times New Roman" w:eastAsia="Times New Roman" w:hAnsi="Times New Roman" w:cs="Times New Roman"/>
          <w:sz w:val="24"/>
          <w:szCs w:val="24"/>
        </w:rPr>
        <w:t>fferences in consumer profiles.</w:t>
      </w:r>
    </w:p>
    <w:p w:rsidR="00770A5D" w:rsidRPr="00770A5D" w:rsidRDefault="00770A5D" w:rsidP="00770A5D">
      <w:pPr>
        <w:spacing w:after="0" w:line="243" w:lineRule="auto"/>
        <w:ind w:left="100" w:right="57" w:firstLine="720"/>
        <w:jc w:val="both"/>
        <w:rPr>
          <w:rFonts w:ascii="Times New Roman" w:eastAsia="Times New Roman" w:hAnsi="Times New Roman" w:cs="Times New Roman"/>
          <w:sz w:val="24"/>
          <w:szCs w:val="24"/>
        </w:rPr>
      </w:pPr>
    </w:p>
    <w:p w:rsidR="00067E34" w:rsidRDefault="00770A5D" w:rsidP="00770A5D">
      <w:pPr>
        <w:spacing w:after="0" w:line="243" w:lineRule="auto"/>
        <w:ind w:left="100" w:right="57" w:hanging="1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Varying Needs </w:t>
      </w:r>
      <w:proofErr w:type="gramStart"/>
      <w:r>
        <w:rPr>
          <w:rFonts w:ascii="Times New Roman" w:eastAsia="Times New Roman" w:hAnsi="Times New Roman" w:cs="Times New Roman"/>
          <w:b/>
          <w:bCs/>
          <w:sz w:val="24"/>
          <w:szCs w:val="24"/>
        </w:rPr>
        <w:t>Among</w:t>
      </w:r>
      <w:proofErr w:type="gramEnd"/>
      <w:r>
        <w:rPr>
          <w:rFonts w:ascii="Times New Roman" w:eastAsia="Times New Roman" w:hAnsi="Times New Roman" w:cs="Times New Roman"/>
          <w:b/>
          <w:bCs/>
          <w:sz w:val="24"/>
          <w:szCs w:val="24"/>
        </w:rPr>
        <w:t xml:space="preserve"> Utilities</w:t>
      </w:r>
    </w:p>
    <w:p w:rsidR="00067E34" w:rsidRDefault="00067E34">
      <w:pPr>
        <w:spacing w:after="0" w:line="243" w:lineRule="auto"/>
        <w:ind w:left="100" w:right="57" w:firstLine="720"/>
        <w:jc w:val="both"/>
        <w:rPr>
          <w:rFonts w:ascii="Times New Roman" w:eastAsia="Times New Roman" w:hAnsi="Times New Roman" w:cs="Times New Roman"/>
          <w:sz w:val="24"/>
          <w:szCs w:val="24"/>
        </w:rPr>
      </w:pPr>
    </w:p>
    <w:p w:rsidR="00770A5D" w:rsidRDefault="00770A5D">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large and small utilities are accustomed to managing competing needs within their organization; evaluators want every characteristic of a home documented, while implementers want to minimize time in the home; contractors want to rebate every product they carry, while program managers look at the paperwork in</w:t>
      </w:r>
      <w:r w:rsidR="007E7E97">
        <w:rPr>
          <w:rFonts w:ascii="Times New Roman" w:eastAsia="Times New Roman" w:hAnsi="Times New Roman" w:cs="Times New Roman"/>
          <w:sz w:val="24"/>
          <w:szCs w:val="24"/>
        </w:rPr>
        <w:t xml:space="preserve">volved for additional measure. However, these differing needs can be multiplied when the group must work cohesively both </w:t>
      </w:r>
      <w:r w:rsidR="007E7E97">
        <w:rPr>
          <w:rFonts w:ascii="Times New Roman" w:eastAsia="Times New Roman" w:hAnsi="Times New Roman" w:cs="Times New Roman"/>
          <w:i/>
          <w:sz w:val="24"/>
          <w:szCs w:val="24"/>
        </w:rPr>
        <w:t>within</w:t>
      </w:r>
      <w:r w:rsidR="007E7E97">
        <w:t xml:space="preserve"> </w:t>
      </w:r>
      <w:r w:rsidR="007E7E97">
        <w:rPr>
          <w:rFonts w:ascii="Times New Roman" w:eastAsia="Times New Roman" w:hAnsi="Times New Roman" w:cs="Times New Roman"/>
          <w:sz w:val="24"/>
          <w:szCs w:val="24"/>
        </w:rPr>
        <w:t xml:space="preserve">each organization and </w:t>
      </w:r>
      <w:r w:rsidR="007E7E97">
        <w:rPr>
          <w:rFonts w:ascii="Times New Roman" w:eastAsia="Times New Roman" w:hAnsi="Times New Roman" w:cs="Times New Roman"/>
          <w:i/>
          <w:sz w:val="24"/>
          <w:szCs w:val="24"/>
        </w:rPr>
        <w:t>between</w:t>
      </w:r>
      <w:r w:rsidR="007E7E97">
        <w:rPr>
          <w:rFonts w:ascii="Times New Roman" w:eastAsia="Times New Roman" w:hAnsi="Times New Roman" w:cs="Times New Roman"/>
          <w:sz w:val="24"/>
          <w:szCs w:val="24"/>
        </w:rPr>
        <w:t xml:space="preserve"> the </w:t>
      </w:r>
      <w:proofErr w:type="gramStart"/>
      <w:r w:rsidR="007E7E97">
        <w:rPr>
          <w:rFonts w:ascii="Times New Roman" w:eastAsia="Times New Roman" w:hAnsi="Times New Roman" w:cs="Times New Roman"/>
          <w:sz w:val="24"/>
          <w:szCs w:val="24"/>
        </w:rPr>
        <w:t>group</w:t>
      </w:r>
      <w:proofErr w:type="gramEnd"/>
      <w:r w:rsidR="007E7E97">
        <w:rPr>
          <w:rFonts w:ascii="Times New Roman" w:eastAsia="Times New Roman" w:hAnsi="Times New Roman" w:cs="Times New Roman"/>
          <w:sz w:val="24"/>
          <w:szCs w:val="24"/>
        </w:rPr>
        <w:t xml:space="preserve">. While the individuals associated with the Collaborative are experts at working together, there are inevitably times when needs of the individual utilities conflict with each other. The success of this kind of collaboration hinges on the ability of the program managers to get along and compromise. The utilities in the Collaborative </w:t>
      </w:r>
      <w:r w:rsidR="00362D03">
        <w:rPr>
          <w:rFonts w:ascii="Times New Roman" w:eastAsia="Times New Roman" w:hAnsi="Times New Roman" w:cs="Times New Roman"/>
          <w:sz w:val="24"/>
          <w:szCs w:val="24"/>
        </w:rPr>
        <w:t xml:space="preserve">have worked to overcome this by </w:t>
      </w:r>
      <w:r w:rsidR="007E7E97">
        <w:rPr>
          <w:rFonts w:ascii="Times New Roman" w:eastAsia="Times New Roman" w:hAnsi="Times New Roman" w:cs="Times New Roman"/>
          <w:sz w:val="24"/>
          <w:szCs w:val="24"/>
        </w:rPr>
        <w:t>maintain</w:t>
      </w:r>
      <w:r w:rsidR="00362D03">
        <w:rPr>
          <w:rFonts w:ascii="Times New Roman" w:eastAsia="Times New Roman" w:hAnsi="Times New Roman" w:cs="Times New Roman"/>
          <w:sz w:val="24"/>
          <w:szCs w:val="24"/>
        </w:rPr>
        <w:t>ing</w:t>
      </w:r>
      <w:r w:rsidR="007E7E97">
        <w:rPr>
          <w:rFonts w:ascii="Times New Roman" w:eastAsia="Times New Roman" w:hAnsi="Times New Roman" w:cs="Times New Roman"/>
          <w:sz w:val="24"/>
          <w:szCs w:val="24"/>
        </w:rPr>
        <w:t xml:space="preserve"> continuous communication through regular meetings, phone calls, and emails to help keep the utilities on the same page and work through any program issues </w:t>
      </w:r>
      <w:r w:rsidR="00983F67">
        <w:rPr>
          <w:rFonts w:ascii="Times New Roman" w:eastAsia="Times New Roman" w:hAnsi="Times New Roman" w:cs="Times New Roman"/>
          <w:sz w:val="24"/>
          <w:szCs w:val="24"/>
        </w:rPr>
        <w:t xml:space="preserve">as they arise. </w:t>
      </w:r>
    </w:p>
    <w:p w:rsidR="007E7E97" w:rsidRDefault="007E7E97">
      <w:pPr>
        <w:spacing w:after="0" w:line="243" w:lineRule="auto"/>
        <w:ind w:left="100" w:right="57" w:firstLine="720"/>
        <w:jc w:val="both"/>
        <w:rPr>
          <w:rFonts w:ascii="Times New Roman" w:eastAsia="Times New Roman" w:hAnsi="Times New Roman" w:cs="Times New Roman"/>
          <w:sz w:val="24"/>
          <w:szCs w:val="24"/>
        </w:rPr>
      </w:pPr>
    </w:p>
    <w:p w:rsidR="00983F67" w:rsidRDefault="00983F67" w:rsidP="00983F67">
      <w:pPr>
        <w:spacing w:after="0" w:line="243" w:lineRule="auto"/>
        <w:ind w:right="5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Differences in Consumer Profiles</w:t>
      </w:r>
    </w:p>
    <w:p w:rsidR="00983F67" w:rsidRDefault="00983F67">
      <w:pPr>
        <w:spacing w:after="0" w:line="243" w:lineRule="auto"/>
        <w:ind w:left="100" w:right="57" w:firstLine="720"/>
        <w:jc w:val="both"/>
        <w:rPr>
          <w:rFonts w:ascii="Times New Roman" w:eastAsia="Times New Roman" w:hAnsi="Times New Roman" w:cs="Times New Roman"/>
          <w:sz w:val="24"/>
          <w:szCs w:val="24"/>
        </w:rPr>
      </w:pPr>
    </w:p>
    <w:p w:rsidR="00983F67" w:rsidRPr="007E7E97" w:rsidRDefault="00983F67">
      <w:pPr>
        <w:spacing w:after="0" w:line="243"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earlier, utilities in the Collaborative have very different service territories, both in terms of the size of the territory and customer profile. Additionally, their service territories are not contiguous, meaning that there are customers spread throughout Colorado. The needs of the farmers in Greeley are not necessarily the same as the needs of those in the resort towns of the high country. </w:t>
      </w:r>
      <w:r w:rsidR="00B01691">
        <w:rPr>
          <w:rFonts w:ascii="Times New Roman" w:eastAsia="Times New Roman" w:hAnsi="Times New Roman" w:cs="Times New Roman"/>
          <w:sz w:val="24"/>
          <w:szCs w:val="24"/>
        </w:rPr>
        <w:t xml:space="preserve">The solution for this is to provide a wide range of program options. While this may be slightly more expensive than having a single, tailored program, it resulted in comprehensive program options to appeal to the variety of customers represented by the utilities. </w:t>
      </w:r>
    </w:p>
    <w:p w:rsidR="00AA765C" w:rsidRDefault="00AA765C">
      <w:pPr>
        <w:spacing w:before="3" w:after="0" w:line="280" w:lineRule="exact"/>
        <w:rPr>
          <w:sz w:val="28"/>
          <w:szCs w:val="28"/>
        </w:rPr>
      </w:pPr>
    </w:p>
    <w:p w:rsidR="002F3D3C" w:rsidRDefault="002F3D3C" w:rsidP="002F3D3C">
      <w:pPr>
        <w:tabs>
          <w:tab w:val="left" w:pos="4950"/>
        </w:tabs>
        <w:spacing w:after="0" w:line="240" w:lineRule="auto"/>
        <w:ind w:left="100" w:right="288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Conclusion</w:t>
      </w:r>
    </w:p>
    <w:p w:rsidR="002F3D3C" w:rsidRDefault="002F3D3C" w:rsidP="002F3D3C">
      <w:pPr>
        <w:spacing w:after="0" w:line="243" w:lineRule="auto"/>
        <w:ind w:left="100" w:right="57" w:firstLine="720"/>
        <w:jc w:val="both"/>
        <w:rPr>
          <w:rFonts w:ascii="Times New Roman" w:eastAsia="Times New Roman" w:hAnsi="Times New Roman" w:cs="Times New Roman"/>
          <w:sz w:val="24"/>
          <w:szCs w:val="24"/>
        </w:rPr>
      </w:pPr>
    </w:p>
    <w:p w:rsidR="002F3D3C" w:rsidRDefault="002F3D3C" w:rsidP="002F3D3C">
      <w:pPr>
        <w:spacing w:after="0" w:line="243" w:lineRule="auto"/>
        <w:ind w:left="100" w:right="57"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small utilities where the fixed costs to are a barrier to cost-effective DSM programs, partnering together can help lessen the financial and administrative burdens of implementation.</w:t>
      </w:r>
      <w:proofErr w:type="gramEnd"/>
      <w:r>
        <w:rPr>
          <w:rFonts w:ascii="Times New Roman" w:eastAsia="Times New Roman" w:hAnsi="Times New Roman" w:cs="Times New Roman"/>
          <w:sz w:val="24"/>
          <w:szCs w:val="24"/>
        </w:rPr>
        <w:t xml:space="preserve"> Three natural gas utilities in Colorado have successful</w:t>
      </w:r>
      <w:r w:rsidR="00B12BEE">
        <w:rPr>
          <w:rFonts w:ascii="Times New Roman" w:eastAsia="Times New Roman" w:hAnsi="Times New Roman" w:cs="Times New Roman"/>
          <w:sz w:val="24"/>
          <w:szCs w:val="24"/>
        </w:rPr>
        <w:t>ly collaborated in this manner and have chosen to continue this partnership for the foreseeable future.</w:t>
      </w:r>
      <w:r w:rsidR="00F62530">
        <w:rPr>
          <w:rStyle w:val="FootnoteReference"/>
          <w:rFonts w:ascii="Times New Roman" w:eastAsia="Times New Roman" w:hAnsi="Times New Roman" w:cs="Times New Roman"/>
          <w:sz w:val="24"/>
          <w:szCs w:val="24"/>
        </w:rPr>
        <w:footnoteReference w:id="5"/>
      </w:r>
      <w:r w:rsidR="00B12BEE">
        <w:rPr>
          <w:rFonts w:ascii="Times New Roman" w:eastAsia="Times New Roman" w:hAnsi="Times New Roman" w:cs="Times New Roman"/>
          <w:sz w:val="24"/>
          <w:szCs w:val="24"/>
        </w:rPr>
        <w:t xml:space="preserve"> </w:t>
      </w:r>
      <w:r w:rsidR="00F62530">
        <w:rPr>
          <w:rFonts w:ascii="Times New Roman" w:eastAsia="Times New Roman" w:hAnsi="Times New Roman" w:cs="Times New Roman"/>
          <w:sz w:val="24"/>
          <w:szCs w:val="24"/>
        </w:rPr>
        <w:t>And w</w:t>
      </w:r>
      <w:r w:rsidR="00362D03">
        <w:rPr>
          <w:rFonts w:ascii="Times New Roman" w:eastAsia="Times New Roman" w:hAnsi="Times New Roman" w:cs="Times New Roman"/>
          <w:sz w:val="24"/>
          <w:szCs w:val="24"/>
        </w:rPr>
        <w:t>hile these utilities have not yet met their targeted program participation and savings goals, b</w:t>
      </w:r>
      <w:r>
        <w:rPr>
          <w:rFonts w:ascii="Times New Roman" w:eastAsia="Times New Roman" w:hAnsi="Times New Roman" w:cs="Times New Roman"/>
          <w:sz w:val="24"/>
          <w:szCs w:val="24"/>
        </w:rPr>
        <w:t xml:space="preserve">enefits of this Collaboration have included  </w:t>
      </w:r>
    </w:p>
    <w:p w:rsidR="002F3D3C" w:rsidRDefault="002F3D3C" w:rsidP="002F3D3C">
      <w:pPr>
        <w:pStyle w:val="ListParagraph"/>
        <w:numPr>
          <w:ilvl w:val="0"/>
          <w:numId w:val="1"/>
        </w:numPr>
        <w:spacing w:after="0" w:line="243" w:lineRule="auto"/>
        <w:ind w:right="58"/>
        <w:jc w:val="both"/>
        <w:rPr>
          <w:rFonts w:ascii="Times New Roman" w:eastAsia="Times New Roman" w:hAnsi="Times New Roman" w:cs="Times New Roman"/>
          <w:sz w:val="24"/>
          <w:szCs w:val="24"/>
        </w:rPr>
      </w:pPr>
      <w:r w:rsidRPr="00683219">
        <w:rPr>
          <w:rFonts w:ascii="Times New Roman" w:eastAsia="Times New Roman" w:hAnsi="Times New Roman" w:cs="Times New Roman"/>
          <w:b/>
          <w:sz w:val="24"/>
          <w:szCs w:val="24"/>
        </w:rPr>
        <w:t>Economies of scale</w:t>
      </w:r>
      <w:r w:rsidRPr="00683219">
        <w:rPr>
          <w:rFonts w:ascii="Times New Roman" w:eastAsia="Times New Roman" w:hAnsi="Times New Roman" w:cs="Times New Roman"/>
          <w:sz w:val="24"/>
          <w:szCs w:val="24"/>
        </w:rPr>
        <w:t xml:space="preserve"> associated with program marketing, administration, delivery, tracking, and bulk purchases of program materials;</w:t>
      </w:r>
    </w:p>
    <w:p w:rsidR="002F3D3C" w:rsidRDefault="002F3D3C" w:rsidP="002F3D3C">
      <w:pPr>
        <w:pStyle w:val="ListParagraph"/>
        <w:numPr>
          <w:ilvl w:val="0"/>
          <w:numId w:val="1"/>
        </w:numPr>
        <w:spacing w:after="0" w:line="243"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Sharing of program costs and administration</w:t>
      </w:r>
      <w:r w:rsidRPr="00683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spreading tasks and costs throughout the partners reduces the cost of the executing programs;</w:t>
      </w:r>
    </w:p>
    <w:p w:rsidR="002F3D3C" w:rsidRDefault="002F3D3C" w:rsidP="002F3D3C">
      <w:pPr>
        <w:pStyle w:val="ListParagraph"/>
        <w:numPr>
          <w:ilvl w:val="0"/>
          <w:numId w:val="1"/>
        </w:numPr>
        <w:spacing w:after="0" w:line="243"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Consistent program offerings, </w:t>
      </w:r>
      <w:r w:rsidRPr="00683219">
        <w:rPr>
          <w:rFonts w:ascii="Times New Roman" w:eastAsia="Times New Roman" w:hAnsi="Times New Roman" w:cs="Times New Roman"/>
          <w:sz w:val="24"/>
          <w:szCs w:val="24"/>
        </w:rPr>
        <w:t>efficiency measures and rebate structures supporting a consistent message and less confusion among Colorado customer</w:t>
      </w:r>
      <w:r>
        <w:rPr>
          <w:rFonts w:ascii="Times New Roman" w:eastAsia="Times New Roman" w:hAnsi="Times New Roman" w:cs="Times New Roman"/>
          <w:sz w:val="24"/>
          <w:szCs w:val="24"/>
        </w:rPr>
        <w:t>s; and</w:t>
      </w:r>
    </w:p>
    <w:p w:rsidR="00B12BEE" w:rsidRDefault="002F3D3C" w:rsidP="00D50337">
      <w:pPr>
        <w:pStyle w:val="ListParagraph"/>
        <w:numPr>
          <w:ilvl w:val="0"/>
          <w:numId w:val="1"/>
        </w:numPr>
        <w:spacing w:after="0" w:line="243"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Knowledge sharing</w:t>
      </w:r>
      <w:r>
        <w:rPr>
          <w:rFonts w:ascii="Times New Roman" w:eastAsia="Times New Roman" w:hAnsi="Times New Roman" w:cs="Times New Roman"/>
          <w:sz w:val="24"/>
          <w:szCs w:val="24"/>
        </w:rPr>
        <w:t xml:space="preserve"> among the partners helps avoid countless pitfalls experienced along the way. </w:t>
      </w:r>
    </w:p>
    <w:p w:rsidR="00B12BEE" w:rsidRDefault="00B12BEE" w:rsidP="00D50337">
      <w:pPr>
        <w:spacing w:after="0" w:line="243" w:lineRule="auto"/>
        <w:ind w:right="58"/>
        <w:jc w:val="both"/>
        <w:rPr>
          <w:rFonts w:ascii="Times New Roman" w:eastAsia="Times New Roman" w:hAnsi="Times New Roman" w:cs="Times New Roman"/>
          <w:sz w:val="24"/>
          <w:szCs w:val="24"/>
        </w:rPr>
      </w:pPr>
    </w:p>
    <w:p w:rsidR="002F3D3C" w:rsidRPr="00D50337" w:rsidRDefault="002F3D3C" w:rsidP="00D50337">
      <w:pPr>
        <w:spacing w:after="0" w:line="243" w:lineRule="auto"/>
        <w:ind w:right="58" w:firstLine="720"/>
        <w:jc w:val="both"/>
        <w:rPr>
          <w:rFonts w:ascii="Times New Roman" w:eastAsia="Times New Roman" w:hAnsi="Times New Roman" w:cs="Times New Roman"/>
          <w:sz w:val="24"/>
          <w:szCs w:val="24"/>
        </w:rPr>
      </w:pPr>
      <w:r w:rsidRPr="00D50337">
        <w:rPr>
          <w:rFonts w:ascii="Times New Roman" w:eastAsia="Times New Roman" w:hAnsi="Times New Roman" w:cs="Times New Roman"/>
          <w:sz w:val="24"/>
          <w:szCs w:val="24"/>
        </w:rPr>
        <w:t xml:space="preserve">However, the success of this collaborative effort is contingent upon the ability of the partner utilities to compromise and manage the needs of (sometimes) competing priorities. Similarly, these partnerships will be more easily executed if the territories share comparable geographies and customer demographics.  </w:t>
      </w:r>
    </w:p>
    <w:p w:rsidR="00B12BEE" w:rsidRPr="00112E72" w:rsidRDefault="00B12BEE" w:rsidP="002F3D3C">
      <w:pPr>
        <w:spacing w:after="0" w:line="243" w:lineRule="auto"/>
        <w:ind w:right="58"/>
        <w:rPr>
          <w:rFonts w:ascii="Times New Roman" w:eastAsia="Times New Roman" w:hAnsi="Times New Roman" w:cs="Times New Roman"/>
          <w:sz w:val="24"/>
          <w:szCs w:val="24"/>
        </w:rPr>
      </w:pPr>
    </w:p>
    <w:p w:rsidR="00AA765C" w:rsidRDefault="00AA765C" w:rsidP="00D50337">
      <w:pPr>
        <w:spacing w:before="79" w:after="0" w:line="240" w:lineRule="auto"/>
        <w:ind w:right="7073"/>
        <w:jc w:val="both"/>
        <w:rPr>
          <w:rFonts w:ascii="Times New Roman" w:eastAsia="Times New Roman" w:hAnsi="Times New Roman" w:cs="Times New Roman"/>
          <w:sz w:val="18"/>
          <w:szCs w:val="18"/>
        </w:rPr>
      </w:pPr>
    </w:p>
    <w:sectPr w:rsidR="00AA765C" w:rsidSect="00652872">
      <w:pgSz w:w="12240" w:h="15840"/>
      <w:pgMar w:top="108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98" w:rsidRDefault="00E40998" w:rsidP="00683219">
      <w:pPr>
        <w:spacing w:after="0" w:line="240" w:lineRule="auto"/>
      </w:pPr>
      <w:r>
        <w:separator/>
      </w:r>
    </w:p>
  </w:endnote>
  <w:endnote w:type="continuationSeparator" w:id="0">
    <w:p w:rsidR="00E40998" w:rsidRDefault="00E40998" w:rsidP="0068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98" w:rsidRDefault="00E40998" w:rsidP="00683219">
      <w:pPr>
        <w:spacing w:after="0" w:line="240" w:lineRule="auto"/>
      </w:pPr>
      <w:r>
        <w:separator/>
      </w:r>
    </w:p>
  </w:footnote>
  <w:footnote w:type="continuationSeparator" w:id="0">
    <w:p w:rsidR="00E40998" w:rsidRDefault="00E40998" w:rsidP="00683219">
      <w:pPr>
        <w:spacing w:after="0" w:line="240" w:lineRule="auto"/>
      </w:pPr>
      <w:r>
        <w:continuationSeparator/>
      </w:r>
    </w:p>
  </w:footnote>
  <w:footnote w:id="1">
    <w:p w:rsidR="00683219" w:rsidRPr="00683219" w:rsidRDefault="00683219">
      <w:pPr>
        <w:pStyle w:val="FootnoteText"/>
        <w:rPr>
          <w:rFonts w:ascii="Times New Roman" w:hAnsi="Times New Roman" w:cs="Times New Roman"/>
        </w:rPr>
      </w:pPr>
      <w:r w:rsidRPr="00683219">
        <w:rPr>
          <w:rStyle w:val="FootnoteReference"/>
          <w:rFonts w:ascii="Times New Roman" w:hAnsi="Times New Roman" w:cs="Times New Roman"/>
        </w:rPr>
        <w:footnoteRef/>
      </w:r>
      <w:r w:rsidRPr="00683219">
        <w:rPr>
          <w:rFonts w:ascii="Times New Roman" w:hAnsi="Times New Roman" w:cs="Times New Roman"/>
        </w:rPr>
        <w:t xml:space="preserve"> Colorado Natural Gas</w:t>
      </w:r>
      <w:r>
        <w:rPr>
          <w:rFonts w:ascii="Times New Roman" w:hAnsi="Times New Roman" w:cs="Times New Roman"/>
        </w:rPr>
        <w:t xml:space="preserve"> 2009 Annual DSM Report, Page 1.</w:t>
      </w:r>
    </w:p>
  </w:footnote>
  <w:footnote w:id="2">
    <w:p w:rsidR="00A34E47" w:rsidRDefault="00A34E47">
      <w:pPr>
        <w:pStyle w:val="FootnoteText"/>
      </w:pPr>
      <w:r>
        <w:rPr>
          <w:rStyle w:val="FootnoteReference"/>
        </w:rPr>
        <w:footnoteRef/>
      </w:r>
      <w:r>
        <w:t xml:space="preserve"> </w:t>
      </w:r>
      <w:r w:rsidR="00B053F4" w:rsidRPr="00B053F4">
        <w:rPr>
          <w:rFonts w:ascii="Times New Roman" w:hAnsi="Times New Roman" w:cs="Times New Roman"/>
        </w:rPr>
        <w:t>Lessons Learned from the PIES Experience Presentation by Jeff Black, Rocky Mountain Utility Efficiency Exchange, September, 2014.</w:t>
      </w:r>
    </w:p>
  </w:footnote>
  <w:footnote w:id="3">
    <w:p w:rsidR="00D17EBF" w:rsidRPr="00D17EBF" w:rsidRDefault="00D17EBF">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Atmos</w:t>
      </w:r>
      <w:proofErr w:type="spellEnd"/>
      <w:r>
        <w:rPr>
          <w:rFonts w:ascii="Times New Roman" w:hAnsi="Times New Roman" w:cs="Times New Roman"/>
        </w:rPr>
        <w:t xml:space="preserve"> Energy Natural Gas Demand-Side Management Plan, 2012 Annual Report. April 1, 2013.</w:t>
      </w:r>
    </w:p>
  </w:footnote>
  <w:footnote w:id="4">
    <w:p w:rsidR="00F62530" w:rsidRDefault="00F62530">
      <w:pPr>
        <w:pStyle w:val="FootnoteText"/>
      </w:pPr>
      <w:r>
        <w:rPr>
          <w:rStyle w:val="FootnoteReference"/>
        </w:rPr>
        <w:footnoteRef/>
      </w:r>
      <w:r>
        <w:t xml:space="preserve"> The Energy Efficiency Kits include </w:t>
      </w:r>
      <w:r w:rsidRPr="00F62530">
        <w:t>2 showerheads, 1 kitchen aerator, 2 faucet aerators, 1 roll of plumbers tape, and 1 hot water temp</w:t>
      </w:r>
      <w:r>
        <w:t>erature</w:t>
      </w:r>
      <w:r w:rsidRPr="00F62530">
        <w:t xml:space="preserve"> card</w:t>
      </w:r>
      <w:r>
        <w:t>.</w:t>
      </w:r>
    </w:p>
  </w:footnote>
  <w:footnote w:id="5">
    <w:p w:rsidR="00F62530" w:rsidRDefault="00F62530">
      <w:pPr>
        <w:pStyle w:val="FootnoteText"/>
      </w:pPr>
      <w:r>
        <w:rPr>
          <w:rStyle w:val="FootnoteReference"/>
        </w:rPr>
        <w:footnoteRef/>
      </w:r>
      <w:r>
        <w:t xml:space="preserve"> </w:t>
      </w:r>
      <w:r w:rsidRPr="00F62530">
        <w:t>The utilities did not implement DSM programs prior to forming this partnership, therefore, a comparison between individual program implementation and collaborative implementation strategies could not be made.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34D"/>
    <w:multiLevelType w:val="hybridMultilevel"/>
    <w:tmpl w:val="0898F3E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nsid w:val="22B54587"/>
    <w:multiLevelType w:val="hybridMultilevel"/>
    <w:tmpl w:val="F4D2ABA2"/>
    <w:lvl w:ilvl="0" w:tplc="1B586A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5840155"/>
    <w:multiLevelType w:val="hybridMultilevel"/>
    <w:tmpl w:val="810E7A2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nsid w:val="788B3F82"/>
    <w:multiLevelType w:val="hybridMultilevel"/>
    <w:tmpl w:val="5A141B2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5C"/>
    <w:rsid w:val="00067E34"/>
    <w:rsid w:val="00093ECE"/>
    <w:rsid w:val="000C1814"/>
    <w:rsid w:val="001318CC"/>
    <w:rsid w:val="00281E34"/>
    <w:rsid w:val="002942A2"/>
    <w:rsid w:val="002946DD"/>
    <w:rsid w:val="002B1971"/>
    <w:rsid w:val="002F3D3C"/>
    <w:rsid w:val="0032254D"/>
    <w:rsid w:val="003267CF"/>
    <w:rsid w:val="0033748D"/>
    <w:rsid w:val="00362D03"/>
    <w:rsid w:val="003B3D94"/>
    <w:rsid w:val="003C7596"/>
    <w:rsid w:val="00417BD7"/>
    <w:rsid w:val="00425481"/>
    <w:rsid w:val="004934AF"/>
    <w:rsid w:val="005C0683"/>
    <w:rsid w:val="005F1FCC"/>
    <w:rsid w:val="006302F3"/>
    <w:rsid w:val="0063480A"/>
    <w:rsid w:val="00652872"/>
    <w:rsid w:val="00683219"/>
    <w:rsid w:val="006B3025"/>
    <w:rsid w:val="00730BA8"/>
    <w:rsid w:val="00755B25"/>
    <w:rsid w:val="00770A5D"/>
    <w:rsid w:val="007C3978"/>
    <w:rsid w:val="007E7E97"/>
    <w:rsid w:val="00822102"/>
    <w:rsid w:val="008434ED"/>
    <w:rsid w:val="008619F7"/>
    <w:rsid w:val="00943D2B"/>
    <w:rsid w:val="009631AC"/>
    <w:rsid w:val="00983F67"/>
    <w:rsid w:val="009A44B0"/>
    <w:rsid w:val="00A32E21"/>
    <w:rsid w:val="00A34E47"/>
    <w:rsid w:val="00A57889"/>
    <w:rsid w:val="00AA765C"/>
    <w:rsid w:val="00AC1A38"/>
    <w:rsid w:val="00AE11EF"/>
    <w:rsid w:val="00B01691"/>
    <w:rsid w:val="00B053F4"/>
    <w:rsid w:val="00B06D91"/>
    <w:rsid w:val="00B12BEE"/>
    <w:rsid w:val="00BB1286"/>
    <w:rsid w:val="00BD0B7E"/>
    <w:rsid w:val="00D17EBF"/>
    <w:rsid w:val="00D36DBA"/>
    <w:rsid w:val="00D50337"/>
    <w:rsid w:val="00D841E6"/>
    <w:rsid w:val="00E34674"/>
    <w:rsid w:val="00E40998"/>
    <w:rsid w:val="00E5541F"/>
    <w:rsid w:val="00E64C11"/>
    <w:rsid w:val="00EF2CDD"/>
    <w:rsid w:val="00F20CA8"/>
    <w:rsid w:val="00F461EF"/>
    <w:rsid w:val="00F62530"/>
    <w:rsid w:val="00FC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54D"/>
    <w:rPr>
      <w:color w:val="0000FF" w:themeColor="hyperlink"/>
      <w:u w:val="single"/>
    </w:rPr>
  </w:style>
  <w:style w:type="character" w:styleId="FollowedHyperlink">
    <w:name w:val="FollowedHyperlink"/>
    <w:basedOn w:val="DefaultParagraphFont"/>
    <w:uiPriority w:val="99"/>
    <w:semiHidden/>
    <w:unhideWhenUsed/>
    <w:rsid w:val="0032254D"/>
    <w:rPr>
      <w:color w:val="800080" w:themeColor="followedHyperlink"/>
      <w:u w:val="single"/>
    </w:rPr>
  </w:style>
  <w:style w:type="paragraph" w:styleId="BalloonText">
    <w:name w:val="Balloon Text"/>
    <w:basedOn w:val="Normal"/>
    <w:link w:val="BalloonTextChar"/>
    <w:uiPriority w:val="99"/>
    <w:semiHidden/>
    <w:unhideWhenUsed/>
    <w:rsid w:val="0068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219"/>
    <w:rPr>
      <w:rFonts w:ascii="Tahoma" w:hAnsi="Tahoma" w:cs="Tahoma"/>
      <w:sz w:val="16"/>
      <w:szCs w:val="16"/>
    </w:rPr>
  </w:style>
  <w:style w:type="paragraph" w:styleId="ListParagraph">
    <w:name w:val="List Paragraph"/>
    <w:basedOn w:val="Normal"/>
    <w:uiPriority w:val="34"/>
    <w:qFormat/>
    <w:rsid w:val="00683219"/>
    <w:pPr>
      <w:ind w:left="720"/>
      <w:contextualSpacing/>
    </w:pPr>
  </w:style>
  <w:style w:type="paragraph" w:styleId="FootnoteText">
    <w:name w:val="footnote text"/>
    <w:basedOn w:val="Normal"/>
    <w:link w:val="FootnoteTextChar"/>
    <w:uiPriority w:val="99"/>
    <w:semiHidden/>
    <w:unhideWhenUsed/>
    <w:rsid w:val="00683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219"/>
    <w:rPr>
      <w:sz w:val="20"/>
      <w:szCs w:val="20"/>
    </w:rPr>
  </w:style>
  <w:style w:type="character" w:styleId="FootnoteReference">
    <w:name w:val="footnote reference"/>
    <w:basedOn w:val="DefaultParagraphFont"/>
    <w:uiPriority w:val="99"/>
    <w:semiHidden/>
    <w:unhideWhenUsed/>
    <w:rsid w:val="00683219"/>
    <w:rPr>
      <w:vertAlign w:val="superscript"/>
    </w:rPr>
  </w:style>
  <w:style w:type="paragraph" w:styleId="Caption">
    <w:name w:val="caption"/>
    <w:basedOn w:val="Normal"/>
    <w:next w:val="Normal"/>
    <w:link w:val="CaptionChar"/>
    <w:uiPriority w:val="99"/>
    <w:qFormat/>
    <w:rsid w:val="00D17EBF"/>
    <w:pPr>
      <w:keepNext/>
      <w:spacing w:before="240" w:after="40" w:line="240" w:lineRule="auto"/>
      <w:jc w:val="center"/>
    </w:pPr>
    <w:rPr>
      <w:rFonts w:ascii="Times New Roman" w:eastAsia="Times New Roman" w:hAnsi="Times New Roman" w:cs="Times New Roman"/>
      <w:b/>
      <w:bCs/>
      <w:sz w:val="24"/>
      <w:szCs w:val="20"/>
    </w:rPr>
  </w:style>
  <w:style w:type="character" w:customStyle="1" w:styleId="CaptionChar">
    <w:name w:val="Caption Char"/>
    <w:basedOn w:val="DefaultParagraphFont"/>
    <w:link w:val="Caption"/>
    <w:uiPriority w:val="99"/>
    <w:locked/>
    <w:rsid w:val="00D17EBF"/>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2B1971"/>
    <w:rPr>
      <w:sz w:val="16"/>
      <w:szCs w:val="16"/>
    </w:rPr>
  </w:style>
  <w:style w:type="paragraph" w:styleId="CommentText">
    <w:name w:val="annotation text"/>
    <w:basedOn w:val="Normal"/>
    <w:link w:val="CommentTextChar"/>
    <w:uiPriority w:val="99"/>
    <w:semiHidden/>
    <w:unhideWhenUsed/>
    <w:rsid w:val="002B1971"/>
    <w:pPr>
      <w:spacing w:line="240" w:lineRule="auto"/>
    </w:pPr>
    <w:rPr>
      <w:sz w:val="20"/>
      <w:szCs w:val="20"/>
    </w:rPr>
  </w:style>
  <w:style w:type="character" w:customStyle="1" w:styleId="CommentTextChar">
    <w:name w:val="Comment Text Char"/>
    <w:basedOn w:val="DefaultParagraphFont"/>
    <w:link w:val="CommentText"/>
    <w:uiPriority w:val="99"/>
    <w:semiHidden/>
    <w:rsid w:val="002B1971"/>
    <w:rPr>
      <w:sz w:val="20"/>
      <w:szCs w:val="20"/>
    </w:rPr>
  </w:style>
  <w:style w:type="paragraph" w:styleId="CommentSubject">
    <w:name w:val="annotation subject"/>
    <w:basedOn w:val="CommentText"/>
    <w:next w:val="CommentText"/>
    <w:link w:val="CommentSubjectChar"/>
    <w:uiPriority w:val="99"/>
    <w:semiHidden/>
    <w:unhideWhenUsed/>
    <w:rsid w:val="002B1971"/>
    <w:rPr>
      <w:b/>
      <w:bCs/>
    </w:rPr>
  </w:style>
  <w:style w:type="character" w:customStyle="1" w:styleId="CommentSubjectChar">
    <w:name w:val="Comment Subject Char"/>
    <w:basedOn w:val="CommentTextChar"/>
    <w:link w:val="CommentSubject"/>
    <w:uiPriority w:val="99"/>
    <w:semiHidden/>
    <w:rsid w:val="002B19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54D"/>
    <w:rPr>
      <w:color w:val="0000FF" w:themeColor="hyperlink"/>
      <w:u w:val="single"/>
    </w:rPr>
  </w:style>
  <w:style w:type="character" w:styleId="FollowedHyperlink">
    <w:name w:val="FollowedHyperlink"/>
    <w:basedOn w:val="DefaultParagraphFont"/>
    <w:uiPriority w:val="99"/>
    <w:semiHidden/>
    <w:unhideWhenUsed/>
    <w:rsid w:val="0032254D"/>
    <w:rPr>
      <w:color w:val="800080" w:themeColor="followedHyperlink"/>
      <w:u w:val="single"/>
    </w:rPr>
  </w:style>
  <w:style w:type="paragraph" w:styleId="BalloonText">
    <w:name w:val="Balloon Text"/>
    <w:basedOn w:val="Normal"/>
    <w:link w:val="BalloonTextChar"/>
    <w:uiPriority w:val="99"/>
    <w:semiHidden/>
    <w:unhideWhenUsed/>
    <w:rsid w:val="0068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219"/>
    <w:rPr>
      <w:rFonts w:ascii="Tahoma" w:hAnsi="Tahoma" w:cs="Tahoma"/>
      <w:sz w:val="16"/>
      <w:szCs w:val="16"/>
    </w:rPr>
  </w:style>
  <w:style w:type="paragraph" w:styleId="ListParagraph">
    <w:name w:val="List Paragraph"/>
    <w:basedOn w:val="Normal"/>
    <w:uiPriority w:val="34"/>
    <w:qFormat/>
    <w:rsid w:val="00683219"/>
    <w:pPr>
      <w:ind w:left="720"/>
      <w:contextualSpacing/>
    </w:pPr>
  </w:style>
  <w:style w:type="paragraph" w:styleId="FootnoteText">
    <w:name w:val="footnote text"/>
    <w:basedOn w:val="Normal"/>
    <w:link w:val="FootnoteTextChar"/>
    <w:uiPriority w:val="99"/>
    <w:semiHidden/>
    <w:unhideWhenUsed/>
    <w:rsid w:val="00683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219"/>
    <w:rPr>
      <w:sz w:val="20"/>
      <w:szCs w:val="20"/>
    </w:rPr>
  </w:style>
  <w:style w:type="character" w:styleId="FootnoteReference">
    <w:name w:val="footnote reference"/>
    <w:basedOn w:val="DefaultParagraphFont"/>
    <w:uiPriority w:val="99"/>
    <w:semiHidden/>
    <w:unhideWhenUsed/>
    <w:rsid w:val="00683219"/>
    <w:rPr>
      <w:vertAlign w:val="superscript"/>
    </w:rPr>
  </w:style>
  <w:style w:type="paragraph" w:styleId="Caption">
    <w:name w:val="caption"/>
    <w:basedOn w:val="Normal"/>
    <w:next w:val="Normal"/>
    <w:link w:val="CaptionChar"/>
    <w:uiPriority w:val="99"/>
    <w:qFormat/>
    <w:rsid w:val="00D17EBF"/>
    <w:pPr>
      <w:keepNext/>
      <w:spacing w:before="240" w:after="40" w:line="240" w:lineRule="auto"/>
      <w:jc w:val="center"/>
    </w:pPr>
    <w:rPr>
      <w:rFonts w:ascii="Times New Roman" w:eastAsia="Times New Roman" w:hAnsi="Times New Roman" w:cs="Times New Roman"/>
      <w:b/>
      <w:bCs/>
      <w:sz w:val="24"/>
      <w:szCs w:val="20"/>
    </w:rPr>
  </w:style>
  <w:style w:type="character" w:customStyle="1" w:styleId="CaptionChar">
    <w:name w:val="Caption Char"/>
    <w:basedOn w:val="DefaultParagraphFont"/>
    <w:link w:val="Caption"/>
    <w:uiPriority w:val="99"/>
    <w:locked/>
    <w:rsid w:val="00D17EBF"/>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2B1971"/>
    <w:rPr>
      <w:sz w:val="16"/>
      <w:szCs w:val="16"/>
    </w:rPr>
  </w:style>
  <w:style w:type="paragraph" w:styleId="CommentText">
    <w:name w:val="annotation text"/>
    <w:basedOn w:val="Normal"/>
    <w:link w:val="CommentTextChar"/>
    <w:uiPriority w:val="99"/>
    <w:semiHidden/>
    <w:unhideWhenUsed/>
    <w:rsid w:val="002B1971"/>
    <w:pPr>
      <w:spacing w:line="240" w:lineRule="auto"/>
    </w:pPr>
    <w:rPr>
      <w:sz w:val="20"/>
      <w:szCs w:val="20"/>
    </w:rPr>
  </w:style>
  <w:style w:type="character" w:customStyle="1" w:styleId="CommentTextChar">
    <w:name w:val="Comment Text Char"/>
    <w:basedOn w:val="DefaultParagraphFont"/>
    <w:link w:val="CommentText"/>
    <w:uiPriority w:val="99"/>
    <w:semiHidden/>
    <w:rsid w:val="002B1971"/>
    <w:rPr>
      <w:sz w:val="20"/>
      <w:szCs w:val="20"/>
    </w:rPr>
  </w:style>
  <w:style w:type="paragraph" w:styleId="CommentSubject">
    <w:name w:val="annotation subject"/>
    <w:basedOn w:val="CommentText"/>
    <w:next w:val="CommentText"/>
    <w:link w:val="CommentSubjectChar"/>
    <w:uiPriority w:val="99"/>
    <w:semiHidden/>
    <w:unhideWhenUsed/>
    <w:rsid w:val="002B1971"/>
    <w:rPr>
      <w:b/>
      <w:bCs/>
    </w:rPr>
  </w:style>
  <w:style w:type="character" w:customStyle="1" w:styleId="CommentSubjectChar">
    <w:name w:val="Comment Subject Char"/>
    <w:basedOn w:val="CommentTextChar"/>
    <w:link w:val="CommentSubject"/>
    <w:uiPriority w:val="99"/>
    <w:semiHidden/>
    <w:rsid w:val="002B1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7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F378-BDA5-4680-A665-35B86E7F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Microsoft Word - AESP Conf_Template Paper</vt:lpstr>
    </vt:vector>
  </TitlesOfParts>
  <Company>Microsoft</Company>
  <LinksUpToDate>false</LinksUpToDate>
  <CharactersWithSpaces>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AESP Conf_Template Paper</dc:title>
  <dc:creator>kgresham</dc:creator>
  <cp:lastModifiedBy>Apex</cp:lastModifiedBy>
  <cp:revision>5</cp:revision>
  <dcterms:created xsi:type="dcterms:W3CDTF">2014-11-03T23:47:00Z</dcterms:created>
  <dcterms:modified xsi:type="dcterms:W3CDTF">2014-11-04T01:15:00Z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2007-11-01T00:00:00Z</vt:filetime>
  </property>
  <property fmtid="{D5CDD505-2E9C-101B-9397-08002B2CF9AE}" pid="3" name="LastSaved">
    <vt:filetime>2014-09-24T00:00:00Z</vt:filetime>
  </property>
</Properties>
</file>